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9279D" w14:textId="77777777" w:rsidR="004D2A97" w:rsidRDefault="004D2A97" w:rsidP="004D2A97">
      <w:pPr>
        <w:jc w:val="center"/>
      </w:pPr>
    </w:p>
    <w:p w14:paraId="53D16656" w14:textId="77777777" w:rsidR="004D2A97" w:rsidRDefault="004D2A97" w:rsidP="004D2A97">
      <w:pPr>
        <w:jc w:val="center"/>
      </w:pPr>
    </w:p>
    <w:p w14:paraId="234FC2D7" w14:textId="77777777" w:rsidR="004D2A97" w:rsidRDefault="004D2A97" w:rsidP="004D2A97">
      <w:pPr>
        <w:jc w:val="center"/>
      </w:pPr>
      <w:r>
        <w:rPr>
          <w:rFonts w:ascii="Calibri" w:hAnsi="Calibri"/>
          <w:b/>
          <w:noProof/>
          <w:color w:val="000000"/>
          <w:szCs w:val="36"/>
        </w:rPr>
        <w:drawing>
          <wp:inline distT="0" distB="0" distL="0" distR="0" wp14:anchorId="2B7790EB" wp14:editId="24FF56CC">
            <wp:extent cx="4182523" cy="3667317"/>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858" cy="3675502"/>
                    </a:xfrm>
                    <a:prstGeom prst="rect">
                      <a:avLst/>
                    </a:prstGeom>
                    <a:noFill/>
                    <a:ln>
                      <a:noFill/>
                    </a:ln>
                  </pic:spPr>
                </pic:pic>
              </a:graphicData>
            </a:graphic>
          </wp:inline>
        </w:drawing>
      </w:r>
    </w:p>
    <w:p w14:paraId="45F28487" w14:textId="77777777" w:rsidR="004D2A97" w:rsidRDefault="004D2A97" w:rsidP="004D2A97"/>
    <w:p w14:paraId="03D30165" w14:textId="77777777" w:rsidR="004D2A97" w:rsidRDefault="004D2A97" w:rsidP="004D2A97">
      <w:pPr>
        <w:tabs>
          <w:tab w:val="left" w:pos="9661"/>
        </w:tabs>
        <w:jc w:val="center"/>
        <w:rPr>
          <w:rFonts w:ascii="Calibri" w:hAnsi="Calibri"/>
          <w:b/>
          <w:color w:val="000000"/>
          <w:sz w:val="72"/>
          <w:szCs w:val="36"/>
        </w:rPr>
      </w:pPr>
      <w:r>
        <w:rPr>
          <w:rFonts w:ascii="Calibri" w:hAnsi="Calibri"/>
          <w:b/>
          <w:color w:val="000000"/>
          <w:sz w:val="72"/>
          <w:szCs w:val="36"/>
        </w:rPr>
        <w:t>Charging &amp; Remissions</w:t>
      </w:r>
    </w:p>
    <w:p w14:paraId="50E924B5" w14:textId="343FA584" w:rsidR="004D2A97" w:rsidRDefault="004D2A97" w:rsidP="004D2A97">
      <w:pPr>
        <w:jc w:val="center"/>
        <w:rPr>
          <w:rFonts w:ascii="Calibri" w:hAnsi="Calibri"/>
          <w:b/>
          <w:color w:val="000000"/>
          <w:sz w:val="72"/>
          <w:szCs w:val="36"/>
        </w:rPr>
      </w:pPr>
      <w:r>
        <w:rPr>
          <w:rFonts w:ascii="Calibri" w:hAnsi="Calibri"/>
          <w:b/>
          <w:color w:val="000000"/>
          <w:sz w:val="72"/>
          <w:szCs w:val="36"/>
        </w:rPr>
        <w:t>201</w:t>
      </w:r>
      <w:r w:rsidR="005E72F7">
        <w:rPr>
          <w:rFonts w:ascii="Calibri" w:hAnsi="Calibri"/>
          <w:b/>
          <w:color w:val="000000"/>
          <w:sz w:val="72"/>
          <w:szCs w:val="36"/>
        </w:rPr>
        <w:t>9</w:t>
      </w:r>
      <w:r>
        <w:rPr>
          <w:rFonts w:ascii="Calibri" w:hAnsi="Calibri"/>
          <w:b/>
          <w:color w:val="000000"/>
          <w:sz w:val="72"/>
          <w:szCs w:val="36"/>
        </w:rPr>
        <w:t>-</w:t>
      </w:r>
      <w:r w:rsidR="000A04B7">
        <w:rPr>
          <w:rFonts w:ascii="Calibri" w:hAnsi="Calibri"/>
          <w:b/>
          <w:color w:val="000000"/>
          <w:sz w:val="72"/>
          <w:szCs w:val="36"/>
        </w:rPr>
        <w:t>20</w:t>
      </w:r>
      <w:r w:rsidR="005E72F7">
        <w:rPr>
          <w:rFonts w:ascii="Calibri" w:hAnsi="Calibri"/>
          <w:b/>
          <w:color w:val="000000"/>
          <w:sz w:val="72"/>
          <w:szCs w:val="36"/>
        </w:rPr>
        <w:t>20</w:t>
      </w:r>
    </w:p>
    <w:p w14:paraId="1B320341" w14:textId="77777777" w:rsidR="004D2A97" w:rsidRDefault="004D2A97" w:rsidP="004D2A97">
      <w:pPr>
        <w:jc w:val="center"/>
        <w:rPr>
          <w:rFonts w:ascii="Calibri" w:hAnsi="Calibri"/>
          <w:b/>
          <w:color w:val="000000"/>
          <w:sz w:val="52"/>
          <w:szCs w:val="36"/>
        </w:rPr>
      </w:pPr>
    </w:p>
    <w:p w14:paraId="68B3A3BC" w14:textId="77777777" w:rsidR="004D2A97" w:rsidRDefault="004D2A97" w:rsidP="004D2A97"/>
    <w:tbl>
      <w:tblPr>
        <w:tblW w:w="91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3301"/>
        <w:gridCol w:w="5553"/>
      </w:tblGrid>
      <w:tr w:rsidR="004D2A97" w14:paraId="78ACFE49" w14:textId="77777777" w:rsidTr="000A04B7">
        <w:trPr>
          <w:trHeight w:val="567"/>
        </w:trPr>
        <w:tc>
          <w:tcPr>
            <w:tcW w:w="248" w:type="dxa"/>
            <w:tcBorders>
              <w:top w:val="nil"/>
              <w:left w:val="nil"/>
              <w:bottom w:val="nil"/>
              <w:right w:val="single" w:sz="4" w:space="0" w:color="auto"/>
            </w:tcBorders>
            <w:shd w:val="clear" w:color="auto" w:fill="FFFFFF"/>
            <w:vAlign w:val="center"/>
          </w:tcPr>
          <w:p w14:paraId="558A46C6" w14:textId="77777777" w:rsidR="004D2A97" w:rsidRDefault="004D2A97" w:rsidP="00D731F9">
            <w:pPr>
              <w:jc w:val="center"/>
              <w:rPr>
                <w:rFonts w:ascii="Calibri Light" w:hAnsi="Calibri Light"/>
                <w:color w:val="000000"/>
                <w:sz w:val="24"/>
                <w:szCs w:val="24"/>
              </w:rPr>
            </w:pPr>
          </w:p>
        </w:tc>
        <w:tc>
          <w:tcPr>
            <w:tcW w:w="3301" w:type="dxa"/>
            <w:tcBorders>
              <w:top w:val="single" w:sz="4" w:space="0" w:color="auto"/>
              <w:left w:val="single" w:sz="4" w:space="0" w:color="auto"/>
              <w:bottom w:val="dotted" w:sz="4" w:space="0" w:color="auto"/>
              <w:right w:val="dotted" w:sz="4" w:space="0" w:color="auto"/>
            </w:tcBorders>
            <w:shd w:val="clear" w:color="auto" w:fill="FFFFFF"/>
            <w:vAlign w:val="center"/>
          </w:tcPr>
          <w:p w14:paraId="34C9FB7D" w14:textId="77777777" w:rsidR="004D2A97" w:rsidRDefault="004D2A97" w:rsidP="00D731F9">
            <w:pPr>
              <w:rPr>
                <w:rFonts w:ascii="Calibri Light" w:hAnsi="Calibri Light"/>
                <w:color w:val="000000"/>
                <w:sz w:val="28"/>
                <w:szCs w:val="28"/>
              </w:rPr>
            </w:pPr>
            <w:r>
              <w:rPr>
                <w:rFonts w:ascii="Calibri Light" w:hAnsi="Calibri Light"/>
                <w:color w:val="000000"/>
                <w:sz w:val="28"/>
                <w:szCs w:val="28"/>
              </w:rPr>
              <w:t xml:space="preserve">Frequency of Review </w:t>
            </w:r>
          </w:p>
        </w:tc>
        <w:tc>
          <w:tcPr>
            <w:tcW w:w="5553" w:type="dxa"/>
            <w:tcBorders>
              <w:top w:val="single" w:sz="4" w:space="0" w:color="auto"/>
              <w:left w:val="dotted" w:sz="4" w:space="0" w:color="auto"/>
              <w:bottom w:val="dotted" w:sz="4" w:space="0" w:color="auto"/>
              <w:right w:val="single" w:sz="4" w:space="0" w:color="auto"/>
            </w:tcBorders>
            <w:shd w:val="clear" w:color="auto" w:fill="FFFFFF"/>
            <w:vAlign w:val="center"/>
          </w:tcPr>
          <w:p w14:paraId="43C1B0EB" w14:textId="77777777" w:rsidR="004D2A97" w:rsidRDefault="004D2A97" w:rsidP="00D731F9">
            <w:pPr>
              <w:rPr>
                <w:rFonts w:ascii="Calibri Light" w:hAnsi="Calibri Light"/>
                <w:color w:val="000000"/>
                <w:sz w:val="28"/>
                <w:szCs w:val="28"/>
              </w:rPr>
            </w:pPr>
            <w:r>
              <w:rPr>
                <w:rFonts w:ascii="Calibri Light" w:hAnsi="Calibri Light"/>
                <w:color w:val="000000"/>
                <w:sz w:val="28"/>
                <w:szCs w:val="28"/>
              </w:rPr>
              <w:t>Annually</w:t>
            </w:r>
          </w:p>
        </w:tc>
      </w:tr>
      <w:tr w:rsidR="004D2A97" w14:paraId="7E94A06E" w14:textId="77777777" w:rsidTr="000A04B7">
        <w:trPr>
          <w:trHeight w:val="567"/>
        </w:trPr>
        <w:tc>
          <w:tcPr>
            <w:tcW w:w="248" w:type="dxa"/>
            <w:tcBorders>
              <w:top w:val="nil"/>
              <w:left w:val="nil"/>
              <w:bottom w:val="nil"/>
              <w:right w:val="single" w:sz="4" w:space="0" w:color="auto"/>
            </w:tcBorders>
            <w:shd w:val="clear" w:color="auto" w:fill="FFFFFF"/>
            <w:vAlign w:val="center"/>
          </w:tcPr>
          <w:p w14:paraId="1FA42B56" w14:textId="77777777" w:rsidR="004D2A97" w:rsidRDefault="004D2A97" w:rsidP="00D731F9">
            <w:pPr>
              <w:jc w:val="center"/>
              <w:rPr>
                <w:rFonts w:ascii="Calibri Light" w:hAnsi="Calibri Light"/>
                <w:color w:val="000000"/>
                <w:sz w:val="24"/>
                <w:szCs w:val="24"/>
              </w:rPr>
            </w:pPr>
          </w:p>
        </w:tc>
        <w:tc>
          <w:tcPr>
            <w:tcW w:w="3301" w:type="dxa"/>
            <w:tcBorders>
              <w:top w:val="dotted" w:sz="4" w:space="0" w:color="auto"/>
              <w:left w:val="single" w:sz="4" w:space="0" w:color="auto"/>
              <w:bottom w:val="dotted" w:sz="4" w:space="0" w:color="auto"/>
              <w:right w:val="dotted" w:sz="4" w:space="0" w:color="auto"/>
            </w:tcBorders>
            <w:shd w:val="clear" w:color="auto" w:fill="FFFFFF"/>
            <w:vAlign w:val="center"/>
          </w:tcPr>
          <w:p w14:paraId="781F3C9C" w14:textId="77777777" w:rsidR="004D2A97" w:rsidRDefault="004D2A97" w:rsidP="00D731F9">
            <w:pPr>
              <w:rPr>
                <w:rFonts w:ascii="Calibri Light" w:hAnsi="Calibri Light"/>
                <w:color w:val="000000"/>
                <w:sz w:val="28"/>
                <w:szCs w:val="28"/>
              </w:rPr>
            </w:pPr>
            <w:r>
              <w:rPr>
                <w:rFonts w:ascii="Calibri Light" w:hAnsi="Calibri Light"/>
                <w:color w:val="000000"/>
                <w:sz w:val="28"/>
                <w:szCs w:val="28"/>
              </w:rPr>
              <w:t>Date of Review</w:t>
            </w:r>
          </w:p>
        </w:tc>
        <w:tc>
          <w:tcPr>
            <w:tcW w:w="5553" w:type="dxa"/>
            <w:tcBorders>
              <w:top w:val="dotted" w:sz="4" w:space="0" w:color="auto"/>
              <w:left w:val="dotted" w:sz="4" w:space="0" w:color="auto"/>
              <w:bottom w:val="dotted" w:sz="4" w:space="0" w:color="auto"/>
              <w:right w:val="single" w:sz="4" w:space="0" w:color="auto"/>
            </w:tcBorders>
            <w:shd w:val="clear" w:color="auto" w:fill="FFFFFF"/>
            <w:vAlign w:val="center"/>
          </w:tcPr>
          <w:p w14:paraId="6165199E" w14:textId="7F53F3B7" w:rsidR="004D2A97" w:rsidRDefault="005E72F7" w:rsidP="00D731F9">
            <w:pPr>
              <w:rPr>
                <w:rFonts w:ascii="Calibri Light" w:hAnsi="Calibri Light"/>
                <w:sz w:val="28"/>
                <w:szCs w:val="28"/>
              </w:rPr>
            </w:pPr>
            <w:r>
              <w:rPr>
                <w:rFonts w:ascii="Calibri Light" w:hAnsi="Calibri Light"/>
                <w:sz w:val="28"/>
                <w:szCs w:val="28"/>
              </w:rPr>
              <w:t>January 2020</w:t>
            </w:r>
          </w:p>
        </w:tc>
      </w:tr>
      <w:tr w:rsidR="004D2A97" w14:paraId="706057F1" w14:textId="77777777" w:rsidTr="000A04B7">
        <w:trPr>
          <w:trHeight w:val="567"/>
        </w:trPr>
        <w:tc>
          <w:tcPr>
            <w:tcW w:w="248" w:type="dxa"/>
            <w:tcBorders>
              <w:top w:val="nil"/>
              <w:left w:val="nil"/>
              <w:bottom w:val="nil"/>
              <w:right w:val="single" w:sz="4" w:space="0" w:color="auto"/>
            </w:tcBorders>
            <w:shd w:val="clear" w:color="auto" w:fill="FFFFFF"/>
            <w:vAlign w:val="center"/>
          </w:tcPr>
          <w:p w14:paraId="26DB9A97" w14:textId="77777777" w:rsidR="004D2A97" w:rsidRDefault="004D2A97" w:rsidP="00D731F9">
            <w:pPr>
              <w:jc w:val="center"/>
              <w:rPr>
                <w:rFonts w:ascii="Calibri Light" w:hAnsi="Calibri Light"/>
                <w:color w:val="000000"/>
                <w:sz w:val="24"/>
                <w:szCs w:val="24"/>
              </w:rPr>
            </w:pPr>
          </w:p>
        </w:tc>
        <w:tc>
          <w:tcPr>
            <w:tcW w:w="3301" w:type="dxa"/>
            <w:tcBorders>
              <w:top w:val="dotted" w:sz="4" w:space="0" w:color="auto"/>
              <w:left w:val="single" w:sz="4" w:space="0" w:color="auto"/>
              <w:bottom w:val="dotted" w:sz="4" w:space="0" w:color="auto"/>
              <w:right w:val="dotted" w:sz="4" w:space="0" w:color="auto"/>
            </w:tcBorders>
            <w:shd w:val="clear" w:color="auto" w:fill="FFFFFF"/>
            <w:vAlign w:val="center"/>
          </w:tcPr>
          <w:p w14:paraId="51C66BCB" w14:textId="77777777" w:rsidR="004D2A97" w:rsidRDefault="004D2A97" w:rsidP="00D731F9">
            <w:pPr>
              <w:rPr>
                <w:rFonts w:ascii="Calibri Light" w:hAnsi="Calibri Light"/>
                <w:color w:val="000000"/>
                <w:sz w:val="28"/>
                <w:szCs w:val="28"/>
              </w:rPr>
            </w:pPr>
            <w:r>
              <w:rPr>
                <w:rFonts w:ascii="Calibri Light" w:hAnsi="Calibri Light"/>
                <w:color w:val="000000"/>
                <w:sz w:val="28"/>
                <w:szCs w:val="28"/>
              </w:rPr>
              <w:t>Written by</w:t>
            </w:r>
          </w:p>
        </w:tc>
        <w:tc>
          <w:tcPr>
            <w:tcW w:w="5553" w:type="dxa"/>
            <w:tcBorders>
              <w:top w:val="dotted" w:sz="4" w:space="0" w:color="auto"/>
              <w:left w:val="dotted" w:sz="4" w:space="0" w:color="auto"/>
              <w:bottom w:val="dotted" w:sz="4" w:space="0" w:color="auto"/>
              <w:right w:val="single" w:sz="4" w:space="0" w:color="auto"/>
            </w:tcBorders>
            <w:shd w:val="clear" w:color="auto" w:fill="FFFFFF"/>
            <w:vAlign w:val="center"/>
          </w:tcPr>
          <w:p w14:paraId="44223BE3" w14:textId="77777777" w:rsidR="004D2A97" w:rsidRDefault="004D2A97" w:rsidP="00D731F9">
            <w:pPr>
              <w:rPr>
                <w:rFonts w:ascii="Calibri Light" w:hAnsi="Calibri Light"/>
                <w:sz w:val="28"/>
                <w:szCs w:val="28"/>
              </w:rPr>
            </w:pPr>
            <w:r>
              <w:rPr>
                <w:rFonts w:ascii="Calibri Light" w:hAnsi="Calibri Light"/>
                <w:sz w:val="28"/>
                <w:szCs w:val="28"/>
              </w:rPr>
              <w:t>Lisa Jones</w:t>
            </w:r>
          </w:p>
        </w:tc>
      </w:tr>
      <w:tr w:rsidR="004D2A97" w14:paraId="6C0543C6" w14:textId="77777777" w:rsidTr="000A04B7">
        <w:trPr>
          <w:trHeight w:val="567"/>
        </w:trPr>
        <w:tc>
          <w:tcPr>
            <w:tcW w:w="248" w:type="dxa"/>
            <w:tcBorders>
              <w:top w:val="nil"/>
              <w:left w:val="nil"/>
              <w:bottom w:val="nil"/>
              <w:right w:val="single" w:sz="4" w:space="0" w:color="auto"/>
            </w:tcBorders>
            <w:shd w:val="clear" w:color="auto" w:fill="FFFFFF"/>
            <w:vAlign w:val="center"/>
          </w:tcPr>
          <w:p w14:paraId="3B1AA8A5" w14:textId="77777777" w:rsidR="004D2A97" w:rsidRDefault="004D2A97" w:rsidP="00D731F9">
            <w:pPr>
              <w:jc w:val="center"/>
              <w:rPr>
                <w:rFonts w:ascii="Calibri Light" w:hAnsi="Calibri Light"/>
                <w:color w:val="000000"/>
                <w:sz w:val="24"/>
                <w:szCs w:val="24"/>
              </w:rPr>
            </w:pPr>
          </w:p>
        </w:tc>
        <w:tc>
          <w:tcPr>
            <w:tcW w:w="3301" w:type="dxa"/>
            <w:tcBorders>
              <w:top w:val="dotted" w:sz="4" w:space="0" w:color="auto"/>
              <w:left w:val="single" w:sz="4" w:space="0" w:color="auto"/>
              <w:bottom w:val="single" w:sz="4" w:space="0" w:color="auto"/>
              <w:right w:val="dotted" w:sz="4" w:space="0" w:color="auto"/>
            </w:tcBorders>
            <w:shd w:val="clear" w:color="auto" w:fill="FFFFFF"/>
            <w:vAlign w:val="center"/>
          </w:tcPr>
          <w:p w14:paraId="08C49198" w14:textId="77777777" w:rsidR="004D2A97" w:rsidRDefault="004D2A97" w:rsidP="00D731F9">
            <w:pPr>
              <w:rPr>
                <w:rFonts w:ascii="Calibri Light" w:hAnsi="Calibri Light"/>
                <w:color w:val="000000"/>
                <w:sz w:val="28"/>
                <w:szCs w:val="28"/>
              </w:rPr>
            </w:pPr>
            <w:r>
              <w:rPr>
                <w:rFonts w:ascii="Calibri Light" w:hAnsi="Calibri Light"/>
                <w:color w:val="000000"/>
                <w:sz w:val="28"/>
                <w:szCs w:val="28"/>
              </w:rPr>
              <w:t>Approved by:</w:t>
            </w:r>
          </w:p>
        </w:tc>
        <w:tc>
          <w:tcPr>
            <w:tcW w:w="5553" w:type="dxa"/>
            <w:tcBorders>
              <w:top w:val="dotted" w:sz="4" w:space="0" w:color="auto"/>
              <w:left w:val="dotted" w:sz="4" w:space="0" w:color="auto"/>
              <w:bottom w:val="single" w:sz="4" w:space="0" w:color="auto"/>
              <w:right w:val="single" w:sz="4" w:space="0" w:color="auto"/>
            </w:tcBorders>
            <w:shd w:val="clear" w:color="auto" w:fill="FFFFFF"/>
            <w:vAlign w:val="center"/>
          </w:tcPr>
          <w:p w14:paraId="78122AEA" w14:textId="7A31AF07" w:rsidR="004D2A97" w:rsidRDefault="005E72F7" w:rsidP="00D731F9">
            <w:pPr>
              <w:rPr>
                <w:rFonts w:ascii="Calibri Light" w:hAnsi="Calibri Light"/>
                <w:color w:val="000000"/>
                <w:sz w:val="28"/>
                <w:szCs w:val="28"/>
              </w:rPr>
            </w:pPr>
            <w:r>
              <w:rPr>
                <w:rFonts w:ascii="Calibri Light" w:hAnsi="Calibri Light"/>
                <w:color w:val="000000"/>
                <w:sz w:val="28"/>
                <w:szCs w:val="28"/>
              </w:rPr>
              <w:t>Local Advisory Board on 10 Feb 2020</w:t>
            </w:r>
          </w:p>
        </w:tc>
      </w:tr>
    </w:tbl>
    <w:p w14:paraId="2105EB02" w14:textId="77777777" w:rsidR="004D2A97" w:rsidRDefault="004D2A97" w:rsidP="004D2A97">
      <w:pPr>
        <w:jc w:val="both"/>
        <w:rPr>
          <w:rFonts w:asciiTheme="majorHAnsi" w:hAnsiTheme="majorHAnsi" w:cs="Arial"/>
          <w:b/>
          <w:sz w:val="24"/>
        </w:rPr>
        <w:sectPr w:rsidR="004D2A97" w:rsidSect="00AA1D10">
          <w:headerReference w:type="even" r:id="rId8"/>
          <w:headerReference w:type="default" r:id="rId9"/>
          <w:footerReference w:type="even" r:id="rId10"/>
          <w:footerReference w:type="default" r:id="rId11"/>
          <w:footerReference w:type="first" r:id="rId12"/>
          <w:pgSz w:w="11906" w:h="16838" w:code="9"/>
          <w:pgMar w:top="851" w:right="851" w:bottom="851" w:left="851" w:header="720" w:footer="720" w:gutter="0"/>
          <w:pgBorders>
            <w:top w:val="single" w:sz="48" w:space="1" w:color="002060"/>
            <w:left w:val="single" w:sz="48" w:space="4" w:color="002060"/>
            <w:bottom w:val="single" w:sz="48" w:space="1" w:color="002060"/>
            <w:right w:val="single" w:sz="48" w:space="4" w:color="002060"/>
          </w:pgBorders>
          <w:pgNumType w:start="1"/>
          <w:cols w:space="708"/>
          <w:titlePg/>
          <w:docGrid w:linePitch="360"/>
        </w:sectPr>
      </w:pPr>
      <w:r>
        <w:rPr>
          <w:rFonts w:ascii="Calibri" w:hAnsi="Calibri"/>
          <w:b/>
          <w:noProof/>
          <w:color w:val="000000"/>
          <w:szCs w:val="36"/>
        </w:rPr>
        <w:drawing>
          <wp:anchor distT="0" distB="0" distL="114300" distR="114300" simplePos="0" relativeHeight="251659264" behindDoc="0" locked="0" layoutInCell="1" allowOverlap="1" wp14:anchorId="52ACF84E" wp14:editId="50BEAF96">
            <wp:simplePos x="0" y="0"/>
            <wp:positionH relativeFrom="column">
              <wp:posOffset>-27940</wp:posOffset>
            </wp:positionH>
            <wp:positionV relativeFrom="paragraph">
              <wp:posOffset>579755</wp:posOffset>
            </wp:positionV>
            <wp:extent cx="6560185" cy="1270635"/>
            <wp:effectExtent l="0" t="0" r="0" b="0"/>
            <wp:wrapTight wrapText="bothSides">
              <wp:wrapPolygon edited="0">
                <wp:start x="0" y="0"/>
                <wp:lineTo x="0" y="21157"/>
                <wp:lineTo x="21493" y="21157"/>
                <wp:lineTo x="21493" y="0"/>
                <wp:lineTo x="0" y="0"/>
              </wp:wrapPolygon>
            </wp:wrapTight>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6018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56ABD" w14:textId="77777777" w:rsidR="004D2A97" w:rsidRPr="005E72F7" w:rsidRDefault="004D2A97" w:rsidP="005E72F7">
      <w:pPr>
        <w:ind w:right="133"/>
        <w:jc w:val="both"/>
        <w:rPr>
          <w:rFonts w:asciiTheme="majorHAnsi" w:hAnsiTheme="majorHAnsi" w:cs="Arial"/>
          <w:b/>
          <w:szCs w:val="18"/>
        </w:rPr>
      </w:pPr>
      <w:r>
        <w:rPr>
          <w:rFonts w:asciiTheme="majorHAnsi" w:hAnsiTheme="majorHAnsi" w:cs="Arial"/>
          <w:b/>
          <w:sz w:val="24"/>
        </w:rPr>
        <w:lastRenderedPageBreak/>
        <w:t>I</w:t>
      </w:r>
      <w:bookmarkStart w:id="0" w:name="_GoBack"/>
      <w:r w:rsidRPr="005E72F7">
        <w:rPr>
          <w:rFonts w:asciiTheme="majorHAnsi" w:hAnsiTheme="majorHAnsi" w:cs="Arial"/>
          <w:b/>
          <w:szCs w:val="18"/>
        </w:rPr>
        <w:t>ntroduction</w:t>
      </w:r>
    </w:p>
    <w:p w14:paraId="7FACCBA5" w14:textId="77777777" w:rsidR="004D2A97" w:rsidRPr="005E72F7" w:rsidRDefault="004D2A97" w:rsidP="005E72F7">
      <w:pPr>
        <w:ind w:right="133"/>
        <w:jc w:val="both"/>
        <w:rPr>
          <w:rFonts w:asciiTheme="majorHAnsi" w:hAnsiTheme="majorHAnsi" w:cs="Arial"/>
          <w:sz w:val="21"/>
          <w:szCs w:val="18"/>
        </w:rPr>
      </w:pPr>
      <w:r w:rsidRPr="005E72F7">
        <w:rPr>
          <w:rFonts w:asciiTheme="majorHAnsi" w:hAnsiTheme="majorHAnsi" w:cs="Arial"/>
          <w:sz w:val="21"/>
          <w:szCs w:val="18"/>
        </w:rPr>
        <w:t>The Governing Body supports the ideals of free education for all, and welcome additional opportunities made available to pupils via educational visits and through the Leicestershire Music Hub. The Governing Body will seek to conform to legislation on charging for activities.</w:t>
      </w:r>
    </w:p>
    <w:p w14:paraId="230D63DE" w14:textId="77777777" w:rsidR="004D2A97" w:rsidRPr="005E72F7" w:rsidRDefault="004D2A97" w:rsidP="005E72F7">
      <w:pPr>
        <w:ind w:right="133"/>
        <w:jc w:val="both"/>
        <w:rPr>
          <w:rFonts w:asciiTheme="majorHAnsi" w:hAnsiTheme="majorHAnsi" w:cs="Arial"/>
          <w:b/>
          <w:bCs/>
          <w:sz w:val="21"/>
          <w:szCs w:val="18"/>
        </w:rPr>
      </w:pPr>
    </w:p>
    <w:p w14:paraId="53BCF6EA" w14:textId="77777777" w:rsidR="004D2A97" w:rsidRPr="005E72F7" w:rsidRDefault="004D2A97" w:rsidP="005E72F7">
      <w:pPr>
        <w:ind w:right="133"/>
        <w:jc w:val="both"/>
        <w:rPr>
          <w:rFonts w:asciiTheme="majorHAnsi" w:hAnsiTheme="majorHAnsi" w:cs="Arial"/>
          <w:b/>
          <w:szCs w:val="18"/>
        </w:rPr>
      </w:pPr>
      <w:r w:rsidRPr="005E72F7">
        <w:rPr>
          <w:rFonts w:asciiTheme="majorHAnsi" w:hAnsiTheme="majorHAnsi" w:cs="Arial"/>
          <w:b/>
          <w:szCs w:val="18"/>
        </w:rPr>
        <w:t>Musical Instrument Tuition</w:t>
      </w:r>
    </w:p>
    <w:p w14:paraId="135962DA" w14:textId="77777777" w:rsidR="004D2A97" w:rsidRPr="005E72F7" w:rsidRDefault="004D2A97" w:rsidP="005E72F7">
      <w:pPr>
        <w:ind w:right="133"/>
        <w:jc w:val="both"/>
        <w:rPr>
          <w:rFonts w:asciiTheme="majorHAnsi" w:hAnsiTheme="majorHAnsi" w:cs="Arial"/>
          <w:szCs w:val="18"/>
        </w:rPr>
      </w:pPr>
      <w:r w:rsidRPr="005E72F7">
        <w:rPr>
          <w:rFonts w:asciiTheme="majorHAnsi" w:hAnsiTheme="majorHAnsi" w:cs="Arial"/>
          <w:szCs w:val="18"/>
        </w:rPr>
        <w:t>A charge will be made for individual and group tuition for the playing of musical instruments when not taught as part of the curriculum.</w:t>
      </w:r>
    </w:p>
    <w:p w14:paraId="6731F1A0" w14:textId="77777777" w:rsidR="004D2A97" w:rsidRPr="005E72F7" w:rsidRDefault="004D2A97" w:rsidP="005E72F7">
      <w:pPr>
        <w:ind w:right="133"/>
        <w:jc w:val="both"/>
        <w:rPr>
          <w:rFonts w:asciiTheme="majorHAnsi" w:hAnsiTheme="majorHAnsi" w:cs="Arial"/>
          <w:szCs w:val="18"/>
        </w:rPr>
      </w:pPr>
    </w:p>
    <w:p w14:paraId="020F7C51" w14:textId="77777777" w:rsidR="004D2A97" w:rsidRPr="005E72F7" w:rsidRDefault="004D2A97" w:rsidP="005E72F7">
      <w:pPr>
        <w:ind w:right="133"/>
        <w:jc w:val="both"/>
        <w:rPr>
          <w:rFonts w:asciiTheme="majorHAnsi" w:hAnsiTheme="majorHAnsi" w:cs="Arial"/>
          <w:szCs w:val="18"/>
        </w:rPr>
      </w:pPr>
      <w:r w:rsidRPr="005E72F7">
        <w:rPr>
          <w:rFonts w:asciiTheme="majorHAnsi" w:hAnsiTheme="majorHAnsi" w:cs="Arial"/>
          <w:szCs w:val="18"/>
        </w:rPr>
        <w:t>Notification of charges will be given to parents and guardian of pupils termly and payment should be received in advance of lesson.</w:t>
      </w:r>
    </w:p>
    <w:p w14:paraId="2720E633" w14:textId="77777777" w:rsidR="004D2A97" w:rsidRPr="005E72F7" w:rsidRDefault="004D2A97" w:rsidP="005E72F7">
      <w:pPr>
        <w:tabs>
          <w:tab w:val="left" w:pos="1245"/>
        </w:tabs>
        <w:ind w:right="133"/>
        <w:jc w:val="both"/>
        <w:rPr>
          <w:rFonts w:asciiTheme="majorHAnsi" w:hAnsiTheme="majorHAnsi" w:cs="Arial"/>
          <w:b/>
          <w:szCs w:val="18"/>
        </w:rPr>
      </w:pPr>
      <w:r w:rsidRPr="005E72F7">
        <w:rPr>
          <w:rFonts w:asciiTheme="majorHAnsi" w:hAnsiTheme="majorHAnsi" w:cs="Arial"/>
          <w:szCs w:val="18"/>
        </w:rPr>
        <w:tab/>
      </w:r>
    </w:p>
    <w:p w14:paraId="342C03E7" w14:textId="77777777" w:rsidR="004D2A97" w:rsidRPr="005E72F7" w:rsidRDefault="004D2A97" w:rsidP="005E72F7">
      <w:pPr>
        <w:ind w:right="133"/>
        <w:jc w:val="both"/>
        <w:rPr>
          <w:rFonts w:asciiTheme="majorHAnsi" w:hAnsiTheme="majorHAnsi" w:cs="Arial"/>
          <w:b/>
          <w:szCs w:val="18"/>
        </w:rPr>
      </w:pPr>
      <w:r w:rsidRPr="005E72F7">
        <w:rPr>
          <w:rFonts w:asciiTheme="majorHAnsi" w:hAnsiTheme="majorHAnsi" w:cs="Arial"/>
          <w:b/>
          <w:szCs w:val="18"/>
        </w:rPr>
        <w:t>After School Activities</w:t>
      </w:r>
    </w:p>
    <w:p w14:paraId="179E8971"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 xml:space="preserve">The school may offer activities beyond the school day such as sports coaching, dance and art </w:t>
      </w:r>
    </w:p>
    <w:p w14:paraId="380B6355"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 xml:space="preserve">and craft sessions. When such activities are delivered by outside agencies a charge may be </w:t>
      </w:r>
    </w:p>
    <w:p w14:paraId="27EE7EF5"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 xml:space="preserve">made for the sessions. </w:t>
      </w:r>
    </w:p>
    <w:p w14:paraId="038956FF" w14:textId="77777777" w:rsidR="004D2A97" w:rsidRPr="005E72F7" w:rsidRDefault="004D2A97" w:rsidP="005E72F7">
      <w:pPr>
        <w:ind w:left="680" w:right="133" w:hanging="680"/>
        <w:jc w:val="both"/>
        <w:rPr>
          <w:rFonts w:asciiTheme="majorHAnsi" w:hAnsiTheme="majorHAnsi" w:cs="Arial"/>
          <w:szCs w:val="22"/>
        </w:rPr>
      </w:pPr>
    </w:p>
    <w:p w14:paraId="46DB2DE2" w14:textId="77777777" w:rsidR="004D2A97" w:rsidRPr="005E72F7" w:rsidRDefault="004D2A97" w:rsidP="005E72F7">
      <w:pPr>
        <w:ind w:right="133"/>
        <w:jc w:val="both"/>
        <w:rPr>
          <w:rFonts w:asciiTheme="majorHAnsi" w:hAnsiTheme="majorHAnsi" w:cs="Arial"/>
          <w:szCs w:val="22"/>
        </w:rPr>
      </w:pPr>
      <w:r w:rsidRPr="005E72F7">
        <w:rPr>
          <w:rFonts w:asciiTheme="majorHAnsi" w:hAnsiTheme="majorHAnsi" w:cs="Arial"/>
          <w:szCs w:val="22"/>
        </w:rPr>
        <w:t>Notification of charges will be given to parents and guardians of pupils and payment should be received in advance of the sessions commencing.</w:t>
      </w:r>
    </w:p>
    <w:p w14:paraId="7C5433FD" w14:textId="77777777" w:rsidR="008D5082" w:rsidRPr="005E72F7" w:rsidRDefault="008D5082" w:rsidP="005E72F7">
      <w:pPr>
        <w:ind w:right="133"/>
        <w:jc w:val="both"/>
        <w:rPr>
          <w:rFonts w:asciiTheme="majorHAnsi" w:hAnsiTheme="majorHAnsi" w:cs="Arial"/>
          <w:b/>
          <w:szCs w:val="22"/>
        </w:rPr>
      </w:pPr>
    </w:p>
    <w:p w14:paraId="447F9D70" w14:textId="35316D90" w:rsidR="008D5082" w:rsidRPr="005E72F7" w:rsidRDefault="008D5082" w:rsidP="005E72F7">
      <w:pPr>
        <w:ind w:right="133"/>
        <w:jc w:val="both"/>
        <w:rPr>
          <w:rFonts w:asciiTheme="majorHAnsi" w:hAnsiTheme="majorHAnsi" w:cs="Arial"/>
          <w:b/>
          <w:szCs w:val="22"/>
        </w:rPr>
      </w:pPr>
      <w:r w:rsidRPr="005E72F7">
        <w:rPr>
          <w:rFonts w:asciiTheme="majorHAnsi" w:hAnsiTheme="majorHAnsi" w:cs="Arial"/>
          <w:b/>
          <w:szCs w:val="22"/>
        </w:rPr>
        <w:t>School Library Books</w:t>
      </w:r>
    </w:p>
    <w:p w14:paraId="6EC7A6BB" w14:textId="26E28097" w:rsidR="008D5082" w:rsidRPr="005E72F7" w:rsidRDefault="008D5082" w:rsidP="005E72F7">
      <w:pPr>
        <w:ind w:right="133"/>
        <w:jc w:val="both"/>
        <w:rPr>
          <w:rFonts w:asciiTheme="majorHAnsi" w:hAnsiTheme="majorHAnsi"/>
          <w:szCs w:val="22"/>
        </w:rPr>
      </w:pPr>
      <w:r w:rsidRPr="005E72F7">
        <w:rPr>
          <w:rFonts w:asciiTheme="majorHAnsi" w:hAnsiTheme="majorHAnsi"/>
          <w:szCs w:val="22"/>
        </w:rPr>
        <w:t xml:space="preserve">If a book is taken out by a pupil and not returned £3 per </w:t>
      </w:r>
      <w:r w:rsidR="00E940F2" w:rsidRPr="005E72F7">
        <w:rPr>
          <w:rFonts w:asciiTheme="majorHAnsi" w:hAnsiTheme="majorHAnsi"/>
          <w:szCs w:val="22"/>
        </w:rPr>
        <w:t>book will be charged. This will contribute towards replacing lost items.</w:t>
      </w:r>
    </w:p>
    <w:p w14:paraId="617C083F" w14:textId="77777777" w:rsidR="004D2A97" w:rsidRPr="005E72F7" w:rsidRDefault="004D2A97" w:rsidP="005E72F7">
      <w:pPr>
        <w:ind w:right="133"/>
        <w:jc w:val="both"/>
        <w:rPr>
          <w:rFonts w:asciiTheme="majorHAnsi" w:hAnsiTheme="majorHAnsi" w:cs="Arial"/>
          <w:szCs w:val="22"/>
        </w:rPr>
      </w:pPr>
    </w:p>
    <w:p w14:paraId="6E554E39" w14:textId="77777777" w:rsidR="004D2A97" w:rsidRPr="005E72F7" w:rsidRDefault="004D2A97" w:rsidP="005E72F7">
      <w:pPr>
        <w:ind w:right="133"/>
        <w:jc w:val="both"/>
        <w:rPr>
          <w:rFonts w:asciiTheme="majorHAnsi" w:hAnsiTheme="majorHAnsi" w:cs="Arial"/>
          <w:b/>
          <w:szCs w:val="22"/>
        </w:rPr>
      </w:pPr>
      <w:r w:rsidRPr="005E72F7">
        <w:rPr>
          <w:rFonts w:asciiTheme="majorHAnsi" w:hAnsiTheme="majorHAnsi" w:cs="Arial"/>
          <w:b/>
          <w:szCs w:val="22"/>
        </w:rPr>
        <w:t xml:space="preserve">Residential Visits </w:t>
      </w:r>
    </w:p>
    <w:p w14:paraId="59A6CBC7" w14:textId="77777777" w:rsidR="004D2A97" w:rsidRPr="005E72F7" w:rsidRDefault="004D2A97" w:rsidP="005E72F7">
      <w:pPr>
        <w:ind w:right="133"/>
        <w:jc w:val="both"/>
        <w:rPr>
          <w:rFonts w:asciiTheme="majorHAnsi" w:hAnsiTheme="majorHAnsi"/>
          <w:szCs w:val="22"/>
        </w:rPr>
      </w:pPr>
      <w:r w:rsidRPr="005E72F7">
        <w:rPr>
          <w:rFonts w:asciiTheme="majorHAnsi" w:hAnsiTheme="majorHAnsi"/>
          <w:szCs w:val="22"/>
        </w:rPr>
        <w:t xml:space="preserve">If the school organises a residential visit in school time, or mainly in school time, which is to provide education directly related to the National Curriculum, we do not make any charge for the education. However, we do make a charge to cover the costs of board, transport and lodging. </w:t>
      </w:r>
    </w:p>
    <w:p w14:paraId="6EE480DC" w14:textId="77777777" w:rsidR="004D2A97" w:rsidRPr="005E72F7" w:rsidRDefault="004D2A97" w:rsidP="005E72F7">
      <w:pPr>
        <w:ind w:right="133"/>
        <w:jc w:val="both"/>
        <w:rPr>
          <w:rFonts w:asciiTheme="majorHAnsi" w:hAnsiTheme="majorHAnsi" w:cs="Arial"/>
          <w:b/>
          <w:szCs w:val="18"/>
        </w:rPr>
      </w:pPr>
    </w:p>
    <w:p w14:paraId="4F306385" w14:textId="77777777" w:rsidR="004D2A97" w:rsidRPr="005E72F7" w:rsidRDefault="004D2A97" w:rsidP="005E72F7">
      <w:pPr>
        <w:ind w:right="133"/>
        <w:jc w:val="both"/>
        <w:rPr>
          <w:rFonts w:asciiTheme="majorHAnsi" w:hAnsiTheme="majorHAnsi" w:cs="Arial"/>
          <w:b/>
          <w:szCs w:val="18"/>
        </w:rPr>
      </w:pPr>
      <w:r w:rsidRPr="005E72F7">
        <w:rPr>
          <w:rFonts w:asciiTheme="majorHAnsi" w:hAnsiTheme="majorHAnsi" w:cs="Arial"/>
          <w:b/>
          <w:szCs w:val="18"/>
        </w:rPr>
        <w:t>Voluntary contributions for School Activities</w:t>
      </w:r>
    </w:p>
    <w:p w14:paraId="0E66B8DD" w14:textId="77777777" w:rsidR="004D2A97" w:rsidRPr="005E72F7" w:rsidRDefault="004D2A97" w:rsidP="005E72F7">
      <w:pPr>
        <w:ind w:right="133"/>
        <w:jc w:val="both"/>
        <w:rPr>
          <w:rFonts w:asciiTheme="majorHAnsi" w:hAnsiTheme="majorHAnsi" w:cs="Arial"/>
          <w:szCs w:val="18"/>
        </w:rPr>
      </w:pPr>
      <w:r w:rsidRPr="005E72F7">
        <w:rPr>
          <w:rFonts w:asciiTheme="majorHAnsi" w:hAnsiTheme="majorHAnsi" w:cs="Arial"/>
          <w:szCs w:val="18"/>
        </w:rPr>
        <w:t xml:space="preserve">The Governing Body is allowed to ask for voluntary contributions toward school activities.  </w:t>
      </w:r>
    </w:p>
    <w:p w14:paraId="15CEBE12" w14:textId="77777777" w:rsidR="004D2A97" w:rsidRPr="005E72F7" w:rsidRDefault="004D2A97" w:rsidP="005E72F7">
      <w:pPr>
        <w:ind w:right="133"/>
        <w:jc w:val="both"/>
        <w:rPr>
          <w:rFonts w:asciiTheme="majorHAnsi" w:hAnsiTheme="majorHAnsi" w:cs="Arial"/>
          <w:szCs w:val="18"/>
        </w:rPr>
      </w:pPr>
    </w:p>
    <w:p w14:paraId="375E6C77" w14:textId="77777777" w:rsidR="004D2A97" w:rsidRPr="005E72F7" w:rsidRDefault="004D2A97" w:rsidP="005E72F7">
      <w:pPr>
        <w:ind w:right="133"/>
        <w:jc w:val="both"/>
        <w:rPr>
          <w:rFonts w:asciiTheme="majorHAnsi" w:hAnsiTheme="majorHAnsi" w:cs="Arial"/>
          <w:szCs w:val="18"/>
        </w:rPr>
      </w:pPr>
      <w:r w:rsidRPr="005E72F7">
        <w:rPr>
          <w:rFonts w:asciiTheme="majorHAnsi" w:hAnsiTheme="majorHAnsi" w:cs="Arial"/>
          <w:szCs w:val="18"/>
        </w:rPr>
        <w:t>The contributions will be kept to a minimum to cover only their child’s share of the cost.  No pupil will be disadvantaged or left out of an activity because parents cannot make a contribution.  Any activity that cannot take place without contributions will be notified to parents at the planning stage.</w:t>
      </w:r>
    </w:p>
    <w:p w14:paraId="3C73E659" w14:textId="77777777" w:rsidR="004D2A97" w:rsidRPr="005E72F7" w:rsidRDefault="004D2A97" w:rsidP="005E72F7">
      <w:pPr>
        <w:ind w:right="133"/>
        <w:jc w:val="both"/>
        <w:rPr>
          <w:rFonts w:asciiTheme="majorHAnsi" w:hAnsiTheme="majorHAnsi" w:cs="Arial"/>
          <w:szCs w:val="18"/>
        </w:rPr>
      </w:pPr>
    </w:p>
    <w:p w14:paraId="4558CB5C" w14:textId="77777777" w:rsidR="004D2A97" w:rsidRPr="005E72F7" w:rsidRDefault="004D2A97" w:rsidP="005E72F7">
      <w:pPr>
        <w:ind w:right="133"/>
        <w:jc w:val="both"/>
        <w:rPr>
          <w:rFonts w:asciiTheme="majorHAnsi" w:hAnsiTheme="majorHAnsi" w:cs="Arial"/>
          <w:szCs w:val="18"/>
        </w:rPr>
      </w:pPr>
      <w:r w:rsidRPr="005E72F7">
        <w:rPr>
          <w:rFonts w:asciiTheme="majorHAnsi" w:hAnsiTheme="majorHAnsi" w:cs="Arial"/>
          <w:szCs w:val="18"/>
        </w:rPr>
        <w:t>The following types of activities may attract voluntary contributions;</w:t>
      </w:r>
    </w:p>
    <w:p w14:paraId="7A7E58E4" w14:textId="77777777" w:rsidR="004D2A97" w:rsidRPr="005E72F7" w:rsidRDefault="004D2A97" w:rsidP="005E72F7">
      <w:pPr>
        <w:pStyle w:val="ListParagraph"/>
        <w:numPr>
          <w:ilvl w:val="0"/>
          <w:numId w:val="1"/>
        </w:numPr>
        <w:spacing w:after="0" w:line="240" w:lineRule="auto"/>
        <w:ind w:right="133"/>
        <w:jc w:val="both"/>
        <w:rPr>
          <w:rFonts w:asciiTheme="majorHAnsi" w:eastAsia="Times New Roman" w:hAnsiTheme="majorHAnsi" w:cs="Arial"/>
          <w:b/>
          <w:szCs w:val="21"/>
        </w:rPr>
      </w:pPr>
      <w:r w:rsidRPr="005E72F7">
        <w:rPr>
          <w:rFonts w:asciiTheme="majorHAnsi" w:eastAsia="Times New Roman" w:hAnsiTheme="majorHAnsi" w:cs="Arial"/>
          <w:szCs w:val="21"/>
        </w:rPr>
        <w:t>Practical subjects such as cooking, craft, art, design technology where contributions would be made towards the costs of materials.</w:t>
      </w:r>
    </w:p>
    <w:p w14:paraId="5C25262D" w14:textId="77777777" w:rsidR="004D2A97" w:rsidRPr="005E72F7" w:rsidRDefault="004D2A97" w:rsidP="005E72F7">
      <w:pPr>
        <w:pStyle w:val="ListParagraph"/>
        <w:numPr>
          <w:ilvl w:val="0"/>
          <w:numId w:val="1"/>
        </w:numPr>
        <w:spacing w:after="0" w:line="240" w:lineRule="auto"/>
        <w:ind w:right="133"/>
        <w:jc w:val="both"/>
        <w:rPr>
          <w:rFonts w:asciiTheme="majorHAnsi" w:eastAsia="Times New Roman" w:hAnsiTheme="majorHAnsi" w:cs="Arial"/>
          <w:b/>
          <w:szCs w:val="21"/>
        </w:rPr>
      </w:pPr>
      <w:r w:rsidRPr="005E72F7">
        <w:rPr>
          <w:rFonts w:asciiTheme="majorHAnsi" w:eastAsia="Times New Roman" w:hAnsiTheme="majorHAnsi" w:cs="Arial"/>
          <w:szCs w:val="21"/>
        </w:rPr>
        <w:t>Swimming lessons</w:t>
      </w:r>
    </w:p>
    <w:p w14:paraId="18367639" w14:textId="77777777" w:rsidR="004D2A97" w:rsidRPr="005E72F7" w:rsidRDefault="004D2A97" w:rsidP="005E72F7">
      <w:pPr>
        <w:pStyle w:val="ListParagraph"/>
        <w:numPr>
          <w:ilvl w:val="0"/>
          <w:numId w:val="1"/>
        </w:numPr>
        <w:spacing w:after="0" w:line="240" w:lineRule="auto"/>
        <w:ind w:right="133"/>
        <w:jc w:val="both"/>
        <w:rPr>
          <w:rFonts w:asciiTheme="majorHAnsi" w:eastAsia="Times New Roman" w:hAnsiTheme="majorHAnsi" w:cs="Arial"/>
          <w:b/>
          <w:szCs w:val="21"/>
        </w:rPr>
      </w:pPr>
      <w:r w:rsidRPr="005E72F7">
        <w:rPr>
          <w:rFonts w:asciiTheme="majorHAnsi" w:eastAsia="Times New Roman" w:hAnsiTheme="majorHAnsi" w:cs="Arial"/>
          <w:szCs w:val="21"/>
        </w:rPr>
        <w:t>School day or half day trips</w:t>
      </w:r>
    </w:p>
    <w:p w14:paraId="7C62356E" w14:textId="77777777" w:rsidR="004D2A97" w:rsidRPr="005E72F7" w:rsidRDefault="004D2A97" w:rsidP="005E72F7">
      <w:pPr>
        <w:pStyle w:val="ListParagraph"/>
        <w:numPr>
          <w:ilvl w:val="0"/>
          <w:numId w:val="1"/>
        </w:numPr>
        <w:spacing w:after="0" w:line="240" w:lineRule="auto"/>
        <w:ind w:right="133"/>
        <w:jc w:val="both"/>
        <w:rPr>
          <w:rFonts w:asciiTheme="majorHAnsi" w:eastAsia="Times New Roman" w:hAnsiTheme="majorHAnsi" w:cs="Arial"/>
          <w:b/>
          <w:szCs w:val="21"/>
        </w:rPr>
      </w:pPr>
      <w:r w:rsidRPr="005E72F7">
        <w:rPr>
          <w:rFonts w:asciiTheme="majorHAnsi" w:eastAsia="Times New Roman" w:hAnsiTheme="majorHAnsi" w:cs="Arial"/>
          <w:szCs w:val="21"/>
        </w:rPr>
        <w:t>Musical / enrichment activities</w:t>
      </w:r>
    </w:p>
    <w:p w14:paraId="5EA8BD29" w14:textId="77777777" w:rsidR="004D2A97" w:rsidRPr="005E72F7" w:rsidRDefault="004D2A97" w:rsidP="005E72F7">
      <w:pPr>
        <w:pStyle w:val="ListParagraph"/>
        <w:numPr>
          <w:ilvl w:val="0"/>
          <w:numId w:val="1"/>
        </w:numPr>
        <w:spacing w:after="0" w:line="240" w:lineRule="auto"/>
        <w:ind w:right="133"/>
        <w:jc w:val="both"/>
        <w:rPr>
          <w:rFonts w:asciiTheme="majorHAnsi" w:eastAsia="Times New Roman" w:hAnsiTheme="majorHAnsi" w:cs="Arial"/>
          <w:b/>
          <w:szCs w:val="21"/>
        </w:rPr>
      </w:pPr>
      <w:r w:rsidRPr="005E72F7">
        <w:rPr>
          <w:rFonts w:asciiTheme="majorHAnsi" w:eastAsia="Times New Roman" w:hAnsiTheme="majorHAnsi" w:cs="Arial"/>
          <w:szCs w:val="21"/>
        </w:rPr>
        <w:t>Sporting activities which require transport expenses</w:t>
      </w:r>
    </w:p>
    <w:p w14:paraId="0A6DC602" w14:textId="77777777" w:rsidR="004D2A97" w:rsidRPr="005E72F7" w:rsidRDefault="004D2A97" w:rsidP="005E72F7">
      <w:pPr>
        <w:pStyle w:val="ListParagraph"/>
        <w:numPr>
          <w:ilvl w:val="0"/>
          <w:numId w:val="1"/>
        </w:numPr>
        <w:spacing w:after="0" w:line="240" w:lineRule="auto"/>
        <w:ind w:right="133"/>
        <w:jc w:val="both"/>
        <w:rPr>
          <w:rFonts w:asciiTheme="majorHAnsi" w:eastAsia="Times New Roman" w:hAnsiTheme="majorHAnsi" w:cs="Arial"/>
          <w:b/>
          <w:szCs w:val="21"/>
        </w:rPr>
      </w:pPr>
      <w:r w:rsidRPr="005E72F7">
        <w:rPr>
          <w:rFonts w:asciiTheme="majorHAnsi" w:eastAsia="Times New Roman" w:hAnsiTheme="majorHAnsi" w:cs="Arial"/>
          <w:szCs w:val="21"/>
        </w:rPr>
        <w:t xml:space="preserve">Invited visitors to school to enrich the curriculum </w:t>
      </w:r>
    </w:p>
    <w:p w14:paraId="3051F4B9" w14:textId="77777777" w:rsidR="004D2A97" w:rsidRPr="005E72F7" w:rsidRDefault="004D2A97" w:rsidP="005E72F7">
      <w:pPr>
        <w:ind w:right="133"/>
        <w:jc w:val="both"/>
        <w:rPr>
          <w:rFonts w:asciiTheme="majorHAnsi" w:hAnsiTheme="majorHAnsi" w:cs="Arial"/>
          <w:szCs w:val="22"/>
        </w:rPr>
      </w:pPr>
    </w:p>
    <w:p w14:paraId="5326274F" w14:textId="77777777" w:rsidR="004D2A97" w:rsidRPr="005E72F7" w:rsidRDefault="004D2A97" w:rsidP="005E72F7">
      <w:pPr>
        <w:ind w:right="133"/>
        <w:jc w:val="both"/>
        <w:rPr>
          <w:rFonts w:asciiTheme="majorHAnsi" w:hAnsiTheme="majorHAnsi" w:cs="Arial"/>
          <w:szCs w:val="22"/>
        </w:rPr>
      </w:pPr>
      <w:r w:rsidRPr="005E72F7">
        <w:rPr>
          <w:rFonts w:asciiTheme="majorHAnsi" w:hAnsiTheme="majorHAnsi" w:cs="Arial"/>
          <w:szCs w:val="22"/>
        </w:rPr>
        <w:t>On occasions where the school invites parents to contribute towards the cost of an activity if we do not receive sufficient contributions the school may cancel the trip/activity.</w:t>
      </w:r>
    </w:p>
    <w:p w14:paraId="79BEF430" w14:textId="77777777" w:rsidR="004D2A97" w:rsidRPr="005E72F7" w:rsidRDefault="004D2A97" w:rsidP="005E72F7">
      <w:pPr>
        <w:ind w:right="133"/>
        <w:jc w:val="both"/>
        <w:rPr>
          <w:rFonts w:asciiTheme="majorHAnsi" w:hAnsiTheme="majorHAnsi" w:cs="Arial"/>
          <w:szCs w:val="22"/>
        </w:rPr>
      </w:pPr>
    </w:p>
    <w:p w14:paraId="2DAAC442"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b/>
          <w:szCs w:val="22"/>
        </w:rPr>
        <w:t>Deposits</w:t>
      </w:r>
    </w:p>
    <w:p w14:paraId="0B37E455"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Non-returnable deposits may be required to cover initial payment and administration costs.</w:t>
      </w:r>
    </w:p>
    <w:p w14:paraId="7A3F47E0" w14:textId="77777777" w:rsidR="004D2A97" w:rsidRPr="005E72F7" w:rsidRDefault="004D2A97" w:rsidP="005E72F7">
      <w:pPr>
        <w:ind w:left="680" w:right="133" w:hanging="680"/>
        <w:jc w:val="both"/>
        <w:rPr>
          <w:rFonts w:asciiTheme="majorHAnsi" w:hAnsiTheme="majorHAnsi" w:cs="Arial"/>
          <w:szCs w:val="22"/>
        </w:rPr>
      </w:pPr>
    </w:p>
    <w:p w14:paraId="68B542A6" w14:textId="77777777" w:rsidR="004D2A97" w:rsidRPr="005E72F7" w:rsidRDefault="004D2A97" w:rsidP="005E72F7">
      <w:pPr>
        <w:ind w:left="680" w:right="133" w:hanging="680"/>
        <w:jc w:val="both"/>
        <w:rPr>
          <w:rFonts w:asciiTheme="majorHAnsi" w:hAnsiTheme="majorHAnsi" w:cs="Arial"/>
          <w:b/>
          <w:szCs w:val="22"/>
        </w:rPr>
      </w:pPr>
    </w:p>
    <w:p w14:paraId="0CCAD843" w14:textId="77777777" w:rsidR="004D2A97" w:rsidRPr="005E72F7" w:rsidRDefault="004D2A97" w:rsidP="005E72F7">
      <w:pPr>
        <w:ind w:left="680" w:right="133" w:hanging="680"/>
        <w:jc w:val="both"/>
        <w:rPr>
          <w:rFonts w:asciiTheme="majorHAnsi" w:hAnsiTheme="majorHAnsi" w:cs="Arial"/>
          <w:b/>
          <w:szCs w:val="22"/>
        </w:rPr>
      </w:pPr>
    </w:p>
    <w:p w14:paraId="5CD742C7" w14:textId="77777777" w:rsidR="004D2A97" w:rsidRPr="005E72F7" w:rsidRDefault="004D2A97" w:rsidP="005E72F7">
      <w:pPr>
        <w:ind w:left="680" w:right="133" w:hanging="680"/>
        <w:jc w:val="both"/>
        <w:rPr>
          <w:rFonts w:asciiTheme="majorHAnsi" w:hAnsiTheme="majorHAnsi" w:cs="Arial"/>
          <w:b/>
          <w:szCs w:val="22"/>
        </w:rPr>
      </w:pPr>
    </w:p>
    <w:p w14:paraId="4929AE39"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b/>
          <w:szCs w:val="22"/>
        </w:rPr>
        <w:lastRenderedPageBreak/>
        <w:t>Financial Hardship</w:t>
      </w:r>
    </w:p>
    <w:p w14:paraId="5F0DAA0E"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 xml:space="preserve">Any parent or guardian for whom this may apply should contact the Headteacher and their case will be </w:t>
      </w:r>
    </w:p>
    <w:p w14:paraId="2A41C3C3"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 xml:space="preserve">reviewed sympathetically within the constraints of the school budget and </w:t>
      </w:r>
    </w:p>
    <w:p w14:paraId="37FFE02A"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general funds</w:t>
      </w:r>
    </w:p>
    <w:p w14:paraId="6E477A4E" w14:textId="77777777" w:rsidR="004D2A97" w:rsidRPr="005E72F7" w:rsidRDefault="004D2A97" w:rsidP="005E72F7">
      <w:pPr>
        <w:ind w:left="680" w:right="133" w:hanging="680"/>
        <w:jc w:val="both"/>
        <w:rPr>
          <w:rFonts w:asciiTheme="majorHAnsi" w:hAnsiTheme="majorHAnsi" w:cs="Arial"/>
          <w:szCs w:val="22"/>
        </w:rPr>
      </w:pPr>
    </w:p>
    <w:p w14:paraId="472BF460"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b/>
          <w:szCs w:val="22"/>
        </w:rPr>
        <w:t>Refunds</w:t>
      </w:r>
    </w:p>
    <w:p w14:paraId="7C4AF265"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 xml:space="preserve">In the event of a child being unable to take part in a school activity for which a charge or voluntary </w:t>
      </w:r>
    </w:p>
    <w:p w14:paraId="6241FFA1"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 xml:space="preserve">contribution is levied, or the activity is cancelled, refunds will be made whenever possible minus </w:t>
      </w:r>
    </w:p>
    <w:p w14:paraId="18F8B5E8"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recoverable charges incurred by the school.</w:t>
      </w:r>
    </w:p>
    <w:p w14:paraId="186746C5" w14:textId="77777777" w:rsidR="004D2A97" w:rsidRPr="005E72F7" w:rsidRDefault="004D2A97" w:rsidP="005E72F7">
      <w:pPr>
        <w:ind w:left="680" w:right="133" w:hanging="680"/>
        <w:jc w:val="both"/>
        <w:rPr>
          <w:rFonts w:asciiTheme="majorHAnsi" w:hAnsiTheme="majorHAnsi" w:cs="Arial"/>
          <w:szCs w:val="22"/>
        </w:rPr>
      </w:pPr>
    </w:p>
    <w:p w14:paraId="4D12C3F7"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Procedures for refunds for residential visits will depend upon the details of the insurance policy applying</w:t>
      </w:r>
    </w:p>
    <w:p w14:paraId="63F4B0BF"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and will be notified to parents in advance of the trip.</w:t>
      </w:r>
    </w:p>
    <w:p w14:paraId="3D2D7D4F" w14:textId="77777777" w:rsidR="004D2A97" w:rsidRPr="005E72F7" w:rsidRDefault="004D2A97" w:rsidP="005E72F7">
      <w:pPr>
        <w:ind w:left="680" w:right="133" w:hanging="680"/>
        <w:jc w:val="both"/>
        <w:rPr>
          <w:rFonts w:asciiTheme="majorHAnsi" w:hAnsiTheme="majorHAnsi" w:cs="Arial"/>
          <w:szCs w:val="22"/>
        </w:rPr>
      </w:pPr>
    </w:p>
    <w:p w14:paraId="152D0516"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b/>
          <w:szCs w:val="22"/>
        </w:rPr>
        <w:t>Monitoring and review</w:t>
      </w:r>
    </w:p>
    <w:p w14:paraId="7B28D81B" w14:textId="77777777" w:rsidR="004D2A97" w:rsidRPr="005E72F7" w:rsidRDefault="004D2A97" w:rsidP="005E72F7">
      <w:pPr>
        <w:ind w:left="680" w:right="133" w:hanging="680"/>
        <w:jc w:val="both"/>
        <w:rPr>
          <w:rFonts w:asciiTheme="majorHAnsi" w:hAnsiTheme="majorHAnsi" w:cs="Arial"/>
          <w:szCs w:val="22"/>
        </w:rPr>
      </w:pPr>
      <w:r w:rsidRPr="005E72F7">
        <w:rPr>
          <w:rFonts w:asciiTheme="majorHAnsi" w:hAnsiTheme="majorHAnsi" w:cs="Arial"/>
          <w:szCs w:val="22"/>
        </w:rPr>
        <w:t xml:space="preserve">This policy is monitored by the governing </w:t>
      </w:r>
      <w:proofErr w:type="gramStart"/>
      <w:r w:rsidRPr="005E72F7">
        <w:rPr>
          <w:rFonts w:asciiTheme="majorHAnsi" w:hAnsiTheme="majorHAnsi" w:cs="Arial"/>
          <w:szCs w:val="22"/>
        </w:rPr>
        <w:t>body, and</w:t>
      </w:r>
      <w:proofErr w:type="gramEnd"/>
      <w:r w:rsidRPr="005E72F7">
        <w:rPr>
          <w:rFonts w:asciiTheme="majorHAnsi" w:hAnsiTheme="majorHAnsi" w:cs="Arial"/>
          <w:szCs w:val="22"/>
        </w:rPr>
        <w:t xml:space="preserve"> will be reviewed annually.</w:t>
      </w:r>
    </w:p>
    <w:bookmarkEnd w:id="0"/>
    <w:p w14:paraId="68F79012" w14:textId="77777777" w:rsidR="004D2A97" w:rsidRDefault="004D2A97" w:rsidP="005E72F7">
      <w:pPr>
        <w:ind w:left="680" w:hanging="680"/>
        <w:jc w:val="both"/>
        <w:rPr>
          <w:rFonts w:asciiTheme="majorHAnsi" w:hAnsiTheme="majorHAnsi" w:cs="Arial"/>
          <w:sz w:val="24"/>
          <w:szCs w:val="24"/>
        </w:rPr>
      </w:pPr>
    </w:p>
    <w:p w14:paraId="7C5F03F0" w14:textId="77777777" w:rsidR="004D2A97" w:rsidRDefault="004D2A97" w:rsidP="005E72F7">
      <w:pPr>
        <w:ind w:left="680" w:hanging="680"/>
        <w:jc w:val="both"/>
        <w:rPr>
          <w:rFonts w:asciiTheme="majorHAnsi" w:hAnsiTheme="majorHAnsi" w:cs="Arial"/>
          <w:sz w:val="24"/>
          <w:szCs w:val="24"/>
        </w:rPr>
      </w:pPr>
    </w:p>
    <w:p w14:paraId="642702A0" w14:textId="77777777" w:rsidR="004D2A97" w:rsidRDefault="004D2A97" w:rsidP="005E72F7">
      <w:pPr>
        <w:ind w:left="680" w:hanging="680"/>
        <w:jc w:val="both"/>
        <w:rPr>
          <w:rFonts w:asciiTheme="majorHAnsi" w:hAnsiTheme="majorHAnsi" w:cs="Arial"/>
          <w:sz w:val="24"/>
          <w:szCs w:val="24"/>
        </w:rPr>
      </w:pPr>
    </w:p>
    <w:p w14:paraId="479C9874" w14:textId="77777777" w:rsidR="004D2A97" w:rsidRDefault="004D2A97" w:rsidP="005E72F7">
      <w:pPr>
        <w:ind w:left="680" w:hanging="680"/>
        <w:jc w:val="both"/>
        <w:rPr>
          <w:rFonts w:asciiTheme="majorHAnsi" w:hAnsiTheme="majorHAnsi" w:cs="Arial"/>
          <w:sz w:val="24"/>
          <w:szCs w:val="24"/>
        </w:rPr>
      </w:pPr>
      <w:r>
        <w:rPr>
          <w:rFonts w:asciiTheme="majorHAnsi" w:hAnsiTheme="majorHAnsi" w:cs="Arial"/>
          <w:sz w:val="24"/>
          <w:szCs w:val="24"/>
        </w:rPr>
        <w:t>Signed by Headteacher: …………………………………………………………………</w:t>
      </w:r>
      <w:r>
        <w:rPr>
          <w:rFonts w:asciiTheme="majorHAnsi" w:hAnsiTheme="majorHAnsi" w:cs="Arial"/>
          <w:sz w:val="24"/>
          <w:szCs w:val="24"/>
        </w:rPr>
        <w:tab/>
      </w:r>
      <w:r>
        <w:rPr>
          <w:rFonts w:asciiTheme="majorHAnsi" w:hAnsiTheme="majorHAnsi" w:cs="Arial"/>
          <w:sz w:val="24"/>
          <w:szCs w:val="24"/>
        </w:rPr>
        <w:tab/>
      </w:r>
      <w:proofErr w:type="gramStart"/>
      <w:r>
        <w:rPr>
          <w:rFonts w:asciiTheme="majorHAnsi" w:hAnsiTheme="majorHAnsi" w:cs="Arial"/>
          <w:sz w:val="24"/>
          <w:szCs w:val="24"/>
        </w:rPr>
        <w:t>Date:…</w:t>
      </w:r>
      <w:proofErr w:type="gramEnd"/>
      <w:r>
        <w:rPr>
          <w:rFonts w:asciiTheme="majorHAnsi" w:hAnsiTheme="majorHAnsi" w:cs="Arial"/>
          <w:sz w:val="24"/>
          <w:szCs w:val="24"/>
        </w:rPr>
        <w:t>…………………….</w:t>
      </w:r>
    </w:p>
    <w:p w14:paraId="5D917C4C" w14:textId="77777777" w:rsidR="004D2A97" w:rsidRDefault="004D2A97" w:rsidP="005E72F7">
      <w:pPr>
        <w:jc w:val="both"/>
        <w:rPr>
          <w:rFonts w:asciiTheme="majorHAnsi" w:hAnsiTheme="majorHAnsi"/>
        </w:rPr>
      </w:pPr>
    </w:p>
    <w:p w14:paraId="315A4780" w14:textId="77777777" w:rsidR="004D2A97" w:rsidRDefault="004D2A97" w:rsidP="005E72F7">
      <w:pPr>
        <w:jc w:val="both"/>
        <w:rPr>
          <w:rFonts w:asciiTheme="majorHAnsi" w:hAnsiTheme="majorHAnsi"/>
        </w:rPr>
      </w:pPr>
    </w:p>
    <w:p w14:paraId="6F75D5CF" w14:textId="77777777" w:rsidR="004D2A97" w:rsidRDefault="004D2A97" w:rsidP="005E72F7">
      <w:pPr>
        <w:jc w:val="both"/>
        <w:rPr>
          <w:rFonts w:asciiTheme="majorHAnsi" w:hAnsiTheme="majorHAnsi"/>
        </w:rPr>
      </w:pPr>
    </w:p>
    <w:p w14:paraId="16985E03" w14:textId="77777777" w:rsidR="004D2A97" w:rsidRDefault="004D2A97" w:rsidP="005E72F7">
      <w:pPr>
        <w:ind w:left="680" w:hanging="680"/>
        <w:jc w:val="both"/>
        <w:rPr>
          <w:rFonts w:asciiTheme="majorHAnsi" w:hAnsiTheme="majorHAnsi" w:cs="Arial"/>
          <w:sz w:val="24"/>
          <w:szCs w:val="24"/>
        </w:rPr>
      </w:pPr>
      <w:r>
        <w:rPr>
          <w:rFonts w:asciiTheme="majorHAnsi" w:hAnsiTheme="majorHAnsi" w:cs="Arial"/>
          <w:sz w:val="24"/>
          <w:szCs w:val="24"/>
        </w:rPr>
        <w:t>Signed by Chair of Governors: …………………………………………………………………</w:t>
      </w:r>
      <w:r>
        <w:rPr>
          <w:rFonts w:asciiTheme="majorHAnsi" w:hAnsiTheme="majorHAnsi" w:cs="Arial"/>
          <w:sz w:val="24"/>
          <w:szCs w:val="24"/>
        </w:rPr>
        <w:tab/>
      </w:r>
      <w:proofErr w:type="gramStart"/>
      <w:r>
        <w:rPr>
          <w:rFonts w:asciiTheme="majorHAnsi" w:hAnsiTheme="majorHAnsi" w:cs="Arial"/>
          <w:sz w:val="24"/>
          <w:szCs w:val="24"/>
        </w:rPr>
        <w:t>Date:…</w:t>
      </w:r>
      <w:proofErr w:type="gramEnd"/>
      <w:r>
        <w:rPr>
          <w:rFonts w:asciiTheme="majorHAnsi" w:hAnsiTheme="majorHAnsi" w:cs="Arial"/>
          <w:sz w:val="24"/>
          <w:szCs w:val="24"/>
        </w:rPr>
        <w:t>…………………….</w:t>
      </w:r>
    </w:p>
    <w:p w14:paraId="6E5B5DA6" w14:textId="77777777" w:rsidR="004D2A97" w:rsidRDefault="004D2A97" w:rsidP="005E72F7">
      <w:pPr>
        <w:jc w:val="both"/>
        <w:rPr>
          <w:rFonts w:asciiTheme="majorHAnsi" w:hAnsiTheme="majorHAnsi"/>
        </w:rPr>
      </w:pPr>
    </w:p>
    <w:p w14:paraId="42248ADD" w14:textId="77777777" w:rsidR="004D2A97" w:rsidRDefault="004D2A97" w:rsidP="005E72F7">
      <w:pPr>
        <w:jc w:val="both"/>
        <w:rPr>
          <w:rFonts w:asciiTheme="majorHAnsi" w:hAnsiTheme="majorHAnsi"/>
        </w:rPr>
      </w:pPr>
    </w:p>
    <w:p w14:paraId="0EF006F2" w14:textId="77777777" w:rsidR="004D2A97" w:rsidRDefault="004D2A97" w:rsidP="005E72F7">
      <w:pPr>
        <w:jc w:val="both"/>
        <w:rPr>
          <w:rFonts w:asciiTheme="majorHAnsi" w:hAnsiTheme="majorHAnsi"/>
        </w:rPr>
      </w:pPr>
    </w:p>
    <w:p w14:paraId="29473068" w14:textId="77777777" w:rsidR="004D2A97" w:rsidRDefault="004D2A97" w:rsidP="005E72F7">
      <w:pPr>
        <w:jc w:val="both"/>
        <w:rPr>
          <w:rFonts w:asciiTheme="majorHAnsi" w:hAnsiTheme="majorHAnsi"/>
          <w:b/>
          <w:sz w:val="24"/>
          <w:szCs w:val="24"/>
        </w:rPr>
      </w:pPr>
    </w:p>
    <w:p w14:paraId="2B18CBFE" w14:textId="77777777" w:rsidR="004D2A97" w:rsidRDefault="004D2A97" w:rsidP="005E72F7">
      <w:pPr>
        <w:jc w:val="both"/>
        <w:rPr>
          <w:rFonts w:asciiTheme="majorHAnsi" w:hAnsiTheme="majorHAnsi"/>
          <w:b/>
          <w:sz w:val="24"/>
          <w:szCs w:val="24"/>
        </w:rPr>
      </w:pPr>
    </w:p>
    <w:p w14:paraId="71568A50" w14:textId="77777777" w:rsidR="00EA6775" w:rsidRDefault="00085F56"/>
    <w:sectPr w:rsidR="00EA6775" w:rsidSect="00DF3769">
      <w:pgSz w:w="11900" w:h="16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04FD" w14:textId="77777777" w:rsidR="00085F56" w:rsidRDefault="00085F56">
      <w:r>
        <w:separator/>
      </w:r>
    </w:p>
  </w:endnote>
  <w:endnote w:type="continuationSeparator" w:id="0">
    <w:p w14:paraId="186BAD62" w14:textId="77777777" w:rsidR="00085F56" w:rsidRDefault="0008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1421" w14:textId="77777777" w:rsidR="00337151" w:rsidRDefault="004D2A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AAE14D" w14:textId="77777777" w:rsidR="00337151" w:rsidRDefault="0008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A039" w14:textId="77777777" w:rsidR="00337151" w:rsidRDefault="004D2A97">
    <w:pPr>
      <w:pStyle w:val="Footer"/>
      <w:framePr w:wrap="none" w:vAnchor="text" w:hAnchor="page" w:x="10678" w:y="-33"/>
      <w:rPr>
        <w:rStyle w:val="PageNumber"/>
        <w:rFonts w:ascii="Calibri" w:hAnsi="Calibri"/>
      </w:rPr>
    </w:pPr>
    <w:r>
      <w:rPr>
        <w:rStyle w:val="PageNumber"/>
        <w:rFonts w:ascii="Calibri" w:hAnsi="Calibri"/>
      </w:rPr>
      <w:fldChar w:fldCharType="begin"/>
    </w:r>
    <w:r>
      <w:rPr>
        <w:rStyle w:val="PageNumber"/>
        <w:rFonts w:ascii="Calibri" w:hAnsi="Calibri"/>
      </w:rPr>
      <w:instrText xml:space="preserve">PAGE  </w:instrText>
    </w:r>
    <w:r>
      <w:rPr>
        <w:rStyle w:val="PageNumber"/>
        <w:rFonts w:ascii="Calibri" w:hAnsi="Calibri"/>
      </w:rPr>
      <w:fldChar w:fldCharType="separate"/>
    </w:r>
    <w:r w:rsidR="00E940F2">
      <w:rPr>
        <w:rStyle w:val="PageNumber"/>
        <w:rFonts w:ascii="Calibri" w:hAnsi="Calibri"/>
        <w:noProof/>
      </w:rPr>
      <w:t>2</w:t>
    </w:r>
    <w:r>
      <w:rPr>
        <w:rStyle w:val="PageNumber"/>
        <w:rFonts w:ascii="Calibri" w:hAnsi="Calibri"/>
      </w:rPr>
      <w:fldChar w:fldCharType="end"/>
    </w:r>
  </w:p>
  <w:p w14:paraId="177F9CD3" w14:textId="0C5E75AA" w:rsidR="00337151" w:rsidRPr="005E72F7" w:rsidRDefault="004D2A97">
    <w:pPr>
      <w:pStyle w:val="Footer"/>
      <w:tabs>
        <w:tab w:val="left" w:pos="9498"/>
      </w:tabs>
      <w:ind w:right="360"/>
      <w:rPr>
        <w:rFonts w:asciiTheme="majorHAnsi" w:hAnsiTheme="majorHAnsi" w:cs="Calibri"/>
        <w:iCs/>
        <w:sz w:val="16"/>
        <w:szCs w:val="16"/>
      </w:rPr>
    </w:pPr>
    <w:r w:rsidRPr="005E72F7">
      <w:rPr>
        <w:rFonts w:asciiTheme="majorHAnsi" w:hAnsiTheme="majorHAnsi" w:cs="Calibri"/>
        <w:iCs/>
        <w:noProof/>
        <w:sz w:val="16"/>
        <w:szCs w:val="13"/>
      </w:rPr>
      <mc:AlternateContent>
        <mc:Choice Requires="wps">
          <w:drawing>
            <wp:anchor distT="0" distB="0" distL="114300" distR="114300" simplePos="0" relativeHeight="251657728" behindDoc="0" locked="0" layoutInCell="1" allowOverlap="1" wp14:anchorId="374C7D69" wp14:editId="0C73F120">
              <wp:simplePos x="0" y="0"/>
              <wp:positionH relativeFrom="column">
                <wp:posOffset>-55245</wp:posOffset>
              </wp:positionH>
              <wp:positionV relativeFrom="paragraph">
                <wp:posOffset>-50165</wp:posOffset>
              </wp:positionV>
              <wp:extent cx="6219825" cy="9525"/>
              <wp:effectExtent l="8255" t="13335" r="2032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9525"/>
                      </a:xfrm>
                      <a:prstGeom prst="straightConnector1">
                        <a:avLst/>
                      </a:prstGeom>
                      <a:noFill/>
                      <a:ln w="9525">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63DA6CF" id="_x0000_t32" coordsize="21600,21600" o:spt="32" o:oned="t" path="m0,0l21600,21600e" filled="f">
              <v:path arrowok="t" fillok="f" o:connecttype="none"/>
              <o:lock v:ext="edit" shapetype="t"/>
            </v:shapetype>
            <v:shape id="AutoShape 6" o:spid="_x0000_s1026" type="#_x0000_t32" style="position:absolute;margin-left:-4.35pt;margin-top:-3.9pt;width:48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" strokecolor="#099"/>
          </w:pict>
        </mc:Fallback>
      </mc:AlternateContent>
    </w:r>
    <w:proofErr w:type="gramStart"/>
    <w:r w:rsidRPr="005E72F7">
      <w:rPr>
        <w:rFonts w:asciiTheme="majorHAnsi" w:hAnsiTheme="majorHAnsi" w:cs="Calibri"/>
        <w:iCs/>
        <w:sz w:val="16"/>
        <w:szCs w:val="13"/>
      </w:rPr>
      <w:t>Charging  and</w:t>
    </w:r>
    <w:proofErr w:type="gramEnd"/>
    <w:r w:rsidRPr="005E72F7">
      <w:rPr>
        <w:rFonts w:asciiTheme="majorHAnsi" w:hAnsiTheme="majorHAnsi" w:cs="Calibri"/>
        <w:iCs/>
        <w:sz w:val="16"/>
        <w:szCs w:val="13"/>
      </w:rPr>
      <w:t xml:space="preserve"> Remission  Policy </w:t>
    </w:r>
    <w:r w:rsidR="005E72F7">
      <w:rPr>
        <w:rFonts w:asciiTheme="majorHAnsi" w:hAnsiTheme="majorHAnsi" w:cs="Calibri"/>
        <w:iCs/>
        <w:sz w:val="16"/>
        <w:szCs w:val="16"/>
      </w:rPr>
      <w:t>19-20</w:t>
    </w:r>
    <w:r w:rsidRPr="005E72F7">
      <w:rPr>
        <w:rFonts w:asciiTheme="majorHAnsi" w:hAnsiTheme="majorHAnsi" w:cs="Calibri"/>
        <w:iCs/>
        <w:sz w:val="16"/>
        <w:szCs w:val="16"/>
      </w:rPr>
      <w:tab/>
    </w:r>
    <w:r w:rsidRPr="005E72F7">
      <w:rPr>
        <w:rFonts w:asciiTheme="majorHAnsi" w:hAnsiTheme="majorHAnsi" w:cs="Calibri"/>
        <w:iCs/>
        <w:sz w:val="16"/>
        <w:szCs w:val="16"/>
      </w:rPr>
      <w:tab/>
    </w:r>
    <w:r w:rsidRPr="005E72F7">
      <w:rPr>
        <w:rFonts w:asciiTheme="majorHAnsi" w:hAnsiTheme="majorHAnsi" w:cs="Calibri"/>
        <w:i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FF5F" w14:textId="77777777" w:rsidR="00337151" w:rsidRDefault="004D2A9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74E9" w14:textId="77777777" w:rsidR="00085F56" w:rsidRDefault="00085F56">
      <w:r>
        <w:separator/>
      </w:r>
    </w:p>
  </w:footnote>
  <w:footnote w:type="continuationSeparator" w:id="0">
    <w:p w14:paraId="6CA1B54E" w14:textId="77777777" w:rsidR="00085F56" w:rsidRDefault="0008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F2DF" w14:textId="77777777" w:rsidR="00337151" w:rsidRDefault="00085F56">
    <w:pPr>
      <w:pStyle w:val="Header"/>
    </w:pPr>
    <w:r>
      <w:rPr>
        <w:noProof/>
      </w:rPr>
      <w:pict w14:anchorId="08552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56.85pt;height:182.7pt;rotation:315;z-index:-251657728;mso-wrap-edited:f;mso-width-percent:0;mso-height-percent:0;mso-position-horizontal:center;mso-position-horizontal-relative:margin;mso-position-vertical:center;mso-position-vertical-relative:margin;mso-width-percent:0;mso-height-percent:0" wrapcoords="21352 1328 17769 1328 17734 2302 17308 1328 16705 885 16528 1328 11066 1328 10499 6285 8264 1948 7838 1239 7732 1416 6100 1328 5178 1328 5107 1948 5107 4780 4221 3452 3086 1770 2767 1505 2128 1239 461 1328 426 16731 532 16997 2767 16997 3299 16289 3689 15315 4008 14075 5143 16820 5639 17528 5817 16643 5817 10623 7803 15580 8902 17705 9186 16997 10002 16997 10534 12305 10889 13279 13123 17174 13194 16997 13584 17085 13726 16731 13584 15934 13833 16554 14684 17351 14826 17085 14861 11154 15216 10003 15996 9915 16705 11774 19507 17174 19614 16997 19933 16908 19968 11862 20607 3452 21423 3452 21494 2744 21494 1593 21352 1328"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A2C6" w14:textId="77777777" w:rsidR="00337151" w:rsidRDefault="004D2A97">
    <w:pPr>
      <w:pStyle w:val="Header"/>
      <w:tabs>
        <w:tab w:val="left" w:pos="6946"/>
      </w:tabs>
      <w:rPr>
        <w:rFonts w:asciiTheme="majorHAnsi" w:hAnsiTheme="majorHAnsi" w:cs="Calibri"/>
        <w:i/>
        <w:sz w:val="20"/>
      </w:rPr>
    </w:pPr>
    <w:r>
      <w:rPr>
        <w:rFonts w:asciiTheme="majorHAnsi" w:hAnsiTheme="majorHAnsi" w:cs="Calibri"/>
        <w:sz w:val="20"/>
      </w:rPr>
      <w:t xml:space="preserve">Ratby Primary School            </w:t>
    </w:r>
    <w:r>
      <w:rPr>
        <w:rFonts w:asciiTheme="majorHAnsi" w:hAnsiTheme="majorHAnsi" w:cs="Calibri"/>
        <w:sz w:val="20"/>
      </w:rPr>
      <w:tab/>
    </w:r>
    <w:r>
      <w:rPr>
        <w:rFonts w:asciiTheme="majorHAnsi" w:hAnsiTheme="majorHAnsi" w:cs="Calibri"/>
        <w:sz w:val="20"/>
      </w:rPr>
      <w:tab/>
    </w:r>
    <w:r>
      <w:rPr>
        <w:rFonts w:asciiTheme="majorHAnsi" w:hAnsiTheme="majorHAnsi" w:cs="Calibri"/>
        <w:i/>
        <w:sz w:val="20"/>
      </w:rPr>
      <w:t xml:space="preserve">           Inspiring a love of learning</w:t>
    </w:r>
  </w:p>
  <w:p w14:paraId="75CD678F" w14:textId="77777777" w:rsidR="00337151" w:rsidRDefault="004D2A97">
    <w:pPr>
      <w:pStyle w:val="Header"/>
    </w:pPr>
    <w:r>
      <w:rPr>
        <w:noProof/>
      </w:rPr>
      <mc:AlternateContent>
        <mc:Choice Requires="wps">
          <w:drawing>
            <wp:anchor distT="0" distB="0" distL="114300" distR="114300" simplePos="0" relativeHeight="251656704" behindDoc="0" locked="0" layoutInCell="1" allowOverlap="1" wp14:anchorId="34AE68E6" wp14:editId="21FB0DC8">
              <wp:simplePos x="0" y="0"/>
              <wp:positionH relativeFrom="column">
                <wp:posOffset>-55245</wp:posOffset>
              </wp:positionH>
              <wp:positionV relativeFrom="paragraph">
                <wp:posOffset>73660</wp:posOffset>
              </wp:positionV>
              <wp:extent cx="6343650" cy="9525"/>
              <wp:effectExtent l="8255" t="10160" r="23495" b="311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9525"/>
                      </a:xfrm>
                      <a:prstGeom prst="straightConnector1">
                        <a:avLst/>
                      </a:prstGeom>
                      <a:noFill/>
                      <a:ln w="9525">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F2DF530" id="_x0000_t32" coordsize="21600,21600" o:spt="32" o:oned="t" path="m0,0l21600,21600e" filled="f">
              <v:path arrowok="t" fillok="f" o:connecttype="none"/>
              <o:lock v:ext="edit" shapetype="t"/>
            </v:shapetype>
            <v:shape id="AutoShape 5" o:spid="_x0000_s1026" type="#_x0000_t32" style="position:absolute;margin-left:-4.35pt;margin-top:5.8pt;width:49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" strokecolor="#09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14587"/>
    <w:multiLevelType w:val="hybridMultilevel"/>
    <w:tmpl w:val="00E2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97"/>
    <w:rsid w:val="00085F56"/>
    <w:rsid w:val="000A04B7"/>
    <w:rsid w:val="004D2A97"/>
    <w:rsid w:val="005E72F7"/>
    <w:rsid w:val="007669FB"/>
    <w:rsid w:val="00840359"/>
    <w:rsid w:val="00883F5C"/>
    <w:rsid w:val="008D5082"/>
    <w:rsid w:val="00C07BE9"/>
    <w:rsid w:val="00D33FD7"/>
    <w:rsid w:val="00DF3769"/>
    <w:rsid w:val="00E9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F613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2A97"/>
    <w:rPr>
      <w:rFonts w:ascii="Arial" w:eastAsia="Times New Roman" w:hAnsi="Arial" w:cs="Times New Roman"/>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2A97"/>
    <w:pPr>
      <w:tabs>
        <w:tab w:val="center" w:pos="4153"/>
        <w:tab w:val="right" w:pos="8306"/>
      </w:tabs>
    </w:pPr>
  </w:style>
  <w:style w:type="character" w:customStyle="1" w:styleId="FooterChar">
    <w:name w:val="Footer Char"/>
    <w:basedOn w:val="DefaultParagraphFont"/>
    <w:link w:val="Footer"/>
    <w:uiPriority w:val="99"/>
    <w:rsid w:val="004D2A97"/>
    <w:rPr>
      <w:rFonts w:ascii="Arial" w:eastAsia="Times New Roman" w:hAnsi="Arial" w:cs="Times New Roman"/>
      <w:sz w:val="22"/>
      <w:szCs w:val="20"/>
      <w:lang w:eastAsia="en-GB"/>
    </w:rPr>
  </w:style>
  <w:style w:type="character" w:styleId="PageNumber">
    <w:name w:val="page number"/>
    <w:basedOn w:val="DefaultParagraphFont"/>
    <w:rsid w:val="004D2A97"/>
  </w:style>
  <w:style w:type="paragraph" w:styleId="Header">
    <w:name w:val="header"/>
    <w:basedOn w:val="Normal"/>
    <w:link w:val="HeaderChar"/>
    <w:rsid w:val="004D2A97"/>
    <w:pPr>
      <w:tabs>
        <w:tab w:val="center" w:pos="4153"/>
        <w:tab w:val="right" w:pos="8306"/>
      </w:tabs>
    </w:pPr>
  </w:style>
  <w:style w:type="character" w:customStyle="1" w:styleId="HeaderChar">
    <w:name w:val="Header Char"/>
    <w:basedOn w:val="DefaultParagraphFont"/>
    <w:link w:val="Header"/>
    <w:rsid w:val="004D2A97"/>
    <w:rPr>
      <w:rFonts w:ascii="Arial" w:eastAsia="Times New Roman" w:hAnsi="Arial" w:cs="Times New Roman"/>
      <w:sz w:val="22"/>
      <w:szCs w:val="20"/>
      <w:lang w:eastAsia="en-GB"/>
    </w:rPr>
  </w:style>
  <w:style w:type="paragraph" w:styleId="ListParagraph">
    <w:name w:val="List Paragraph"/>
    <w:basedOn w:val="Normal"/>
    <w:uiPriority w:val="34"/>
    <w:qFormat/>
    <w:rsid w:val="004D2A97"/>
    <w:pPr>
      <w:spacing w:after="200" w:line="276" w:lineRule="auto"/>
      <w:ind w:left="720"/>
      <w:contextualSpacing/>
    </w:pPr>
    <w:rPr>
      <w:rFonts w:ascii="Calibri" w:eastAsia="Calibri" w:hAnsi="Calibri"/>
      <w:szCs w:val="22"/>
      <w:lang w:eastAsia="en-US"/>
    </w:rPr>
  </w:style>
  <w:style w:type="paragraph" w:styleId="NormalWeb">
    <w:name w:val="Normal (Web)"/>
    <w:basedOn w:val="Normal"/>
    <w:uiPriority w:val="99"/>
    <w:semiHidden/>
    <w:unhideWhenUsed/>
    <w:rsid w:val="000A04B7"/>
    <w:pPr>
      <w:spacing w:before="100" w:beforeAutospacing="1" w:after="100" w:afterAutospacing="1"/>
    </w:pPr>
    <w:rPr>
      <w:rFonts w:ascii="Times New Roman" w:eastAsiaTheme="minorEastAsia"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Jones</cp:lastModifiedBy>
  <cp:revision>2</cp:revision>
  <dcterms:created xsi:type="dcterms:W3CDTF">2020-01-31T14:39:00Z</dcterms:created>
  <dcterms:modified xsi:type="dcterms:W3CDTF">2020-01-31T14:39:00Z</dcterms:modified>
</cp:coreProperties>
</file>