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5B78" w14:textId="6B9B503C" w:rsidR="00477CFC" w:rsidRDefault="00477CFC" w:rsidP="00477CFC">
      <w:pPr>
        <w:jc w:val="both"/>
      </w:pPr>
      <w:r>
        <w:t xml:space="preserve">Dear Parent/Carer </w:t>
      </w:r>
    </w:p>
    <w:p w14:paraId="4061EDDB" w14:textId="77777777" w:rsidR="00477CFC" w:rsidRPr="00B94A0C" w:rsidRDefault="00477CFC" w:rsidP="00477CFC">
      <w:pPr>
        <w:jc w:val="both"/>
        <w:rPr>
          <w:sz w:val="18"/>
        </w:rPr>
      </w:pPr>
    </w:p>
    <w:p w14:paraId="5124F626" w14:textId="6BC6B978" w:rsidR="00477CFC" w:rsidRPr="00477CFC" w:rsidRDefault="00477CFC" w:rsidP="00477CFC">
      <w:pPr>
        <w:jc w:val="both"/>
        <w:rPr>
          <w:b/>
        </w:rPr>
      </w:pPr>
      <w:r w:rsidRPr="00477CFC">
        <w:rPr>
          <w:b/>
        </w:rPr>
        <w:t>FREE SCHOOL MEALS ENTITLEMENT</w:t>
      </w:r>
    </w:p>
    <w:p w14:paraId="41C632E5" w14:textId="77777777" w:rsidR="00477CFC" w:rsidRPr="00B94A0C" w:rsidRDefault="00477CFC" w:rsidP="00477CFC">
      <w:pPr>
        <w:jc w:val="both"/>
        <w:rPr>
          <w:sz w:val="18"/>
        </w:rPr>
      </w:pPr>
    </w:p>
    <w:p w14:paraId="3C18A5C0" w14:textId="07552142" w:rsidR="00477CFC" w:rsidRPr="000D3917" w:rsidRDefault="00477CFC" w:rsidP="00477CFC">
      <w:pPr>
        <w:jc w:val="both"/>
        <w:rPr>
          <w:sz w:val="22"/>
          <w:szCs w:val="22"/>
        </w:rPr>
      </w:pPr>
      <w:r w:rsidRPr="000D3917">
        <w:rPr>
          <w:sz w:val="22"/>
          <w:szCs w:val="22"/>
        </w:rPr>
        <w:t xml:space="preserve">Registering for free school meals could raise an extra </w:t>
      </w:r>
      <w:r w:rsidR="00B94A0C" w:rsidRPr="000D3917">
        <w:rPr>
          <w:sz w:val="22"/>
          <w:szCs w:val="22"/>
        </w:rPr>
        <w:t>£1320 per student for the school</w:t>
      </w:r>
      <w:r w:rsidRPr="000D3917">
        <w:rPr>
          <w:sz w:val="22"/>
          <w:szCs w:val="22"/>
        </w:rPr>
        <w:t xml:space="preserve">, to fund valuable support like extra tuition and additional staff. This additional money is available from central government for every child whose parent is receiving one of the benefits listed below. </w:t>
      </w:r>
    </w:p>
    <w:p w14:paraId="2A078D86" w14:textId="7AF466BF" w:rsidR="000D3917" w:rsidRPr="000D3917" w:rsidRDefault="000D3917" w:rsidP="000D3917">
      <w:pPr>
        <w:pStyle w:val="ListParagraph"/>
        <w:numPr>
          <w:ilvl w:val="0"/>
          <w:numId w:val="6"/>
        </w:numPr>
        <w:spacing w:before="100" w:beforeAutospacing="1"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I</w:t>
      </w:r>
      <w:r w:rsidRPr="000D3917">
        <w:rPr>
          <w:rFonts w:asciiTheme="majorHAnsi" w:eastAsia="Times New Roman" w:hAnsiTheme="majorHAnsi" w:cstheme="majorHAnsi"/>
          <w:color w:val="1A1A1A"/>
          <w:sz w:val="22"/>
          <w:szCs w:val="22"/>
          <w:lang w:eastAsia="en-GB"/>
        </w:rPr>
        <w:t>ncome Support</w:t>
      </w:r>
    </w:p>
    <w:p w14:paraId="7ECD0B44"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income-based Jobseeker’s Allowance</w:t>
      </w:r>
    </w:p>
    <w:p w14:paraId="1B363BBF"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income-related Employment and Support Allowance</w:t>
      </w:r>
    </w:p>
    <w:p w14:paraId="0A9ED499"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support under Part VI of the Immigration and Asylum Act 1999</w:t>
      </w:r>
    </w:p>
    <w:p w14:paraId="0A4EACA1"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the guaranteed element of Pension Credit</w:t>
      </w:r>
    </w:p>
    <w:p w14:paraId="07415510"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Child Tax Credit (provided you’re not also entitled to Working Tax Credit and have an annual gross income of no more than £16,190)</w:t>
      </w:r>
    </w:p>
    <w:p w14:paraId="7068FF9B"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Working Tax Credit run-on - paid for 4 weeks after you stop qualifying for Working Tax Credit</w:t>
      </w:r>
    </w:p>
    <w:p w14:paraId="0722D160" w14:textId="77777777" w:rsidR="000D3917" w:rsidRPr="000D3917" w:rsidRDefault="000D3917" w:rsidP="000D3917">
      <w:pPr>
        <w:pStyle w:val="ListParagraph"/>
        <w:numPr>
          <w:ilvl w:val="0"/>
          <w:numId w:val="6"/>
        </w:numPr>
        <w:spacing w:before="70" w:after="100" w:afterAutospacing="1"/>
        <w:rPr>
          <w:rFonts w:asciiTheme="majorHAnsi" w:eastAsia="Times New Roman" w:hAnsiTheme="majorHAnsi" w:cstheme="majorHAnsi"/>
          <w:color w:val="1A1A1A"/>
          <w:sz w:val="22"/>
          <w:szCs w:val="22"/>
          <w:lang w:eastAsia="en-GB"/>
        </w:rPr>
      </w:pPr>
      <w:r w:rsidRPr="000D3917">
        <w:rPr>
          <w:rFonts w:asciiTheme="majorHAnsi" w:eastAsia="Times New Roman" w:hAnsiTheme="majorHAnsi" w:cstheme="majorHAnsi"/>
          <w:color w:val="1A1A1A"/>
          <w:sz w:val="22"/>
          <w:szCs w:val="22"/>
          <w:lang w:eastAsia="en-GB"/>
        </w:rPr>
        <w:t>Universal Credit - if you apply on or after 1 April 2018 your household income must be less than £7,400 a year (after tax and not including any benefits you get)</w:t>
      </w:r>
    </w:p>
    <w:p w14:paraId="799BDEFE" w14:textId="77777777" w:rsidR="00477CFC" w:rsidRPr="000D3917" w:rsidRDefault="00477CFC" w:rsidP="00477CFC">
      <w:pPr>
        <w:jc w:val="both"/>
        <w:rPr>
          <w:b/>
          <w:sz w:val="22"/>
          <w:szCs w:val="22"/>
        </w:rPr>
      </w:pPr>
      <w:r w:rsidRPr="000D3917">
        <w:rPr>
          <w:b/>
          <w:sz w:val="22"/>
          <w:szCs w:val="22"/>
        </w:rPr>
        <w:t xml:space="preserve">I don’t currently claim free school meals – how can I claim? </w:t>
      </w:r>
    </w:p>
    <w:p w14:paraId="2B18844E" w14:textId="77777777" w:rsidR="000D3917" w:rsidRPr="000D3917" w:rsidRDefault="00477CFC" w:rsidP="00477CFC">
      <w:pPr>
        <w:jc w:val="both"/>
        <w:rPr>
          <w:sz w:val="22"/>
          <w:szCs w:val="22"/>
        </w:rPr>
      </w:pPr>
      <w:r w:rsidRPr="000D3917">
        <w:rPr>
          <w:sz w:val="22"/>
          <w:szCs w:val="22"/>
        </w:rPr>
        <w:t xml:space="preserve">If you think you might be eligible for free school meals, please submit a claim to Leicestershire County Council (LCC). Application forms are </w:t>
      </w:r>
      <w:r w:rsidR="00B94A0C" w:rsidRPr="000D3917">
        <w:rPr>
          <w:sz w:val="22"/>
          <w:szCs w:val="22"/>
        </w:rPr>
        <w:t>available on request from the school office</w:t>
      </w:r>
      <w:r w:rsidRPr="000D3917">
        <w:rPr>
          <w:sz w:val="22"/>
          <w:szCs w:val="22"/>
        </w:rPr>
        <w:t xml:space="preserve"> and on the LCC website</w:t>
      </w:r>
      <w:r w:rsidR="000D3917" w:rsidRPr="000D3917">
        <w:rPr>
          <w:sz w:val="22"/>
          <w:szCs w:val="22"/>
        </w:rPr>
        <w:t>:</w:t>
      </w:r>
    </w:p>
    <w:p w14:paraId="5C204F20" w14:textId="54D340EE" w:rsidR="000D3917" w:rsidRPr="000D3917" w:rsidRDefault="000D3917" w:rsidP="00477CFC">
      <w:pPr>
        <w:jc w:val="both"/>
        <w:rPr>
          <w:sz w:val="22"/>
          <w:szCs w:val="22"/>
        </w:rPr>
      </w:pPr>
      <w:hyperlink r:id="rId7" w:history="1">
        <w:r w:rsidRPr="000D3917">
          <w:rPr>
            <w:rStyle w:val="Hyperlink"/>
            <w:sz w:val="22"/>
            <w:szCs w:val="22"/>
          </w:rPr>
          <w:t>https://www.leicestershire.gov.uk/education-and-children/social-care-and-supporting-families/free-school-meals</w:t>
        </w:r>
      </w:hyperlink>
    </w:p>
    <w:p w14:paraId="11B8B452" w14:textId="5DE2AD54" w:rsidR="00477CFC" w:rsidRPr="000D3917" w:rsidRDefault="00477CFC" w:rsidP="00477CFC">
      <w:pPr>
        <w:jc w:val="both"/>
        <w:rPr>
          <w:sz w:val="22"/>
          <w:szCs w:val="22"/>
        </w:rPr>
      </w:pPr>
      <w:r w:rsidRPr="000D3917">
        <w:rPr>
          <w:sz w:val="22"/>
          <w:szCs w:val="22"/>
        </w:rPr>
        <w:t xml:space="preserve">The information you provide will be used to check if you are in receipt of a qualifying benefit and, if you are on Universal Credit, that your earnings do not exceed the threshold. If you claim Universal Credit, your earnings will be assessed from up to three of your last Universal Credit assessment periods. If you are eligible, LCC will notify us at school. Your child will receive free </w:t>
      </w:r>
      <w:proofErr w:type="gramStart"/>
      <w:r w:rsidRPr="000D3917">
        <w:rPr>
          <w:sz w:val="22"/>
          <w:szCs w:val="22"/>
        </w:rPr>
        <w:t>schools</w:t>
      </w:r>
      <w:proofErr w:type="gramEnd"/>
      <w:r w:rsidRPr="000D3917">
        <w:rPr>
          <w:sz w:val="22"/>
          <w:szCs w:val="22"/>
        </w:rPr>
        <w:t xml:space="preserve"> meals and the school will receive extra funding. If your child does not wish to have free school meals, but you are eligible, please do apply to secure the funding</w:t>
      </w:r>
    </w:p>
    <w:p w14:paraId="2B4AB2D0" w14:textId="77777777" w:rsidR="00477CFC" w:rsidRPr="000D3917" w:rsidRDefault="00477CFC" w:rsidP="00477CFC">
      <w:pPr>
        <w:jc w:val="both"/>
        <w:rPr>
          <w:sz w:val="16"/>
          <w:szCs w:val="22"/>
        </w:rPr>
      </w:pPr>
    </w:p>
    <w:p w14:paraId="3CDA0558" w14:textId="77777777" w:rsidR="00477CFC" w:rsidRPr="000D3917" w:rsidRDefault="00477CFC" w:rsidP="00477CFC">
      <w:pPr>
        <w:jc w:val="both"/>
        <w:rPr>
          <w:b/>
          <w:sz w:val="22"/>
          <w:szCs w:val="22"/>
        </w:rPr>
      </w:pPr>
      <w:r w:rsidRPr="000D3917">
        <w:rPr>
          <w:b/>
          <w:sz w:val="22"/>
          <w:szCs w:val="22"/>
        </w:rPr>
        <w:t xml:space="preserve">I am currently claiming free school meals – what does this mean for me? </w:t>
      </w:r>
    </w:p>
    <w:p w14:paraId="29F1D0FA" w14:textId="3E31840F" w:rsidR="00B94A0C" w:rsidRPr="000D3917" w:rsidRDefault="00477CFC" w:rsidP="00477CFC">
      <w:pPr>
        <w:jc w:val="both"/>
        <w:rPr>
          <w:sz w:val="22"/>
          <w:szCs w:val="22"/>
        </w:rPr>
      </w:pPr>
      <w:r w:rsidRPr="000D3917">
        <w:rPr>
          <w:sz w:val="22"/>
          <w:szCs w:val="22"/>
        </w:rPr>
        <w:t>Most people won’t be affected by the new criteria. If you’re currently claiming free school meals, but don’t meet the new criteria, you</w:t>
      </w:r>
      <w:r w:rsidR="00B94A0C" w:rsidRPr="000D3917">
        <w:rPr>
          <w:sz w:val="22"/>
          <w:szCs w:val="22"/>
        </w:rPr>
        <w:t>r</w:t>
      </w:r>
      <w:r w:rsidRPr="000D3917">
        <w:rPr>
          <w:sz w:val="22"/>
          <w:szCs w:val="22"/>
        </w:rPr>
        <w:t xml:space="preserve"> child will continue to receive free school meals until the end of the Universal Credit rollout period. This will apply even if your earnings rise above the new threshold or if you stop being entitled to Universal Credit. The rollout period is currently scheduled to end in March 2022. Once Universal Credit is fully rolled out, your child will keep their free school meal until the end of their current phase of education.</w:t>
      </w:r>
    </w:p>
    <w:p w14:paraId="48BBA683" w14:textId="39694139" w:rsidR="00B94A0C" w:rsidRPr="000D3917" w:rsidRDefault="00477CFC" w:rsidP="00477CFC">
      <w:pPr>
        <w:jc w:val="both"/>
        <w:rPr>
          <w:sz w:val="22"/>
          <w:szCs w:val="22"/>
        </w:rPr>
      </w:pPr>
      <w:r w:rsidRPr="000D3917">
        <w:rPr>
          <w:sz w:val="22"/>
          <w:szCs w:val="22"/>
        </w:rPr>
        <w:t xml:space="preserve">If you need any further information, please contact Leicestershire County Council. You can also visit the government’s free school meal website: </w:t>
      </w:r>
      <w:hyperlink r:id="rId8" w:history="1">
        <w:r w:rsidR="000D3917" w:rsidRPr="000D3917">
          <w:rPr>
            <w:rStyle w:val="Hyperlink"/>
            <w:sz w:val="22"/>
            <w:szCs w:val="22"/>
          </w:rPr>
          <w:t>https://www.gov.uk/apply-free-school-meals</w:t>
        </w:r>
      </w:hyperlink>
    </w:p>
    <w:p w14:paraId="611A7A1F" w14:textId="77777777" w:rsidR="000D3917" w:rsidRPr="000D3917" w:rsidRDefault="000D3917" w:rsidP="00477CFC">
      <w:pPr>
        <w:jc w:val="both"/>
        <w:rPr>
          <w:sz w:val="22"/>
          <w:szCs w:val="22"/>
        </w:rPr>
      </w:pPr>
    </w:p>
    <w:p w14:paraId="464EBB4C" w14:textId="77777777" w:rsidR="00B94A0C" w:rsidRPr="000D3917" w:rsidRDefault="00B94A0C" w:rsidP="00477CFC">
      <w:pPr>
        <w:jc w:val="both"/>
        <w:rPr>
          <w:sz w:val="22"/>
          <w:szCs w:val="22"/>
        </w:rPr>
      </w:pPr>
    </w:p>
    <w:p w14:paraId="65EB1D29" w14:textId="77777777" w:rsidR="00B94A0C" w:rsidRPr="000D3917" w:rsidRDefault="00477CFC" w:rsidP="00477CFC">
      <w:pPr>
        <w:jc w:val="both"/>
        <w:rPr>
          <w:sz w:val="22"/>
          <w:szCs w:val="22"/>
        </w:rPr>
      </w:pPr>
      <w:r w:rsidRPr="000D3917">
        <w:rPr>
          <w:sz w:val="22"/>
          <w:szCs w:val="22"/>
        </w:rPr>
        <w:t xml:space="preserve">Yours faithfully </w:t>
      </w:r>
    </w:p>
    <w:p w14:paraId="0446B51D" w14:textId="542094CA" w:rsidR="00B94A0C" w:rsidRPr="000D3917" w:rsidRDefault="00B94A0C" w:rsidP="00477CFC">
      <w:pPr>
        <w:jc w:val="both"/>
        <w:rPr>
          <w:sz w:val="22"/>
          <w:szCs w:val="22"/>
        </w:rPr>
      </w:pPr>
      <w:r w:rsidRPr="000D3917">
        <w:rPr>
          <w:sz w:val="22"/>
          <w:szCs w:val="22"/>
        </w:rPr>
        <w:t xml:space="preserve">Mrs </w:t>
      </w:r>
      <w:proofErr w:type="spellStart"/>
      <w:r w:rsidRPr="000D3917">
        <w:rPr>
          <w:sz w:val="22"/>
          <w:szCs w:val="22"/>
        </w:rPr>
        <w:t>Bedder</w:t>
      </w:r>
      <w:proofErr w:type="spellEnd"/>
    </w:p>
    <w:p w14:paraId="2D88FDB2" w14:textId="0A577244" w:rsidR="00902893" w:rsidRPr="000D3917" w:rsidRDefault="00B94A0C" w:rsidP="00477CFC">
      <w:pPr>
        <w:jc w:val="both"/>
        <w:rPr>
          <w:sz w:val="22"/>
          <w:szCs w:val="22"/>
        </w:rPr>
      </w:pPr>
      <w:r w:rsidRPr="000D3917">
        <w:rPr>
          <w:sz w:val="22"/>
          <w:szCs w:val="22"/>
        </w:rPr>
        <w:t>School Business Manager</w:t>
      </w:r>
      <w:r w:rsidR="00477CFC" w:rsidRPr="000D3917">
        <w:rPr>
          <w:sz w:val="22"/>
          <w:szCs w:val="22"/>
        </w:rPr>
        <w:t xml:space="preserve"> </w:t>
      </w:r>
    </w:p>
    <w:sectPr w:rsidR="00902893" w:rsidRPr="000D3917" w:rsidSect="00644EFC">
      <w:headerReference w:type="default" r:id="rId9"/>
      <w:footerReference w:type="default" r:id="rId10"/>
      <w:pgSz w:w="11900" w:h="16840"/>
      <w:pgMar w:top="1796" w:right="851" w:bottom="851" w:left="851" w:header="468" w:footer="2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CDF9" w14:textId="77777777" w:rsidR="00FB0A5D" w:rsidRDefault="00FB0A5D" w:rsidP="00F225CF">
      <w:r>
        <w:separator/>
      </w:r>
    </w:p>
  </w:endnote>
  <w:endnote w:type="continuationSeparator" w:id="0">
    <w:p w14:paraId="7888C879" w14:textId="77777777" w:rsidR="00FB0A5D" w:rsidRDefault="00FB0A5D" w:rsidP="00F2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00002FF" w:usb1="5000205B" w:usb2="00000001" w:usb3="00000000" w:csb0="0000019F" w:csb1="00000000"/>
  </w:font>
  <w:font w:name="Lucida Handwriting">
    <w:panose1 w:val="03010101010101010101"/>
    <w:charset w:val="4D"/>
    <w:family w:val="script"/>
    <w:pitch w:val="variable"/>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644EFC" w:rsidRPr="00644EFC" w14:paraId="05ED2F5E" w14:textId="77777777" w:rsidTr="00E90729">
      <w:trPr>
        <w:trHeight w:hRule="exact" w:val="1417"/>
      </w:trPr>
      <w:tc>
        <w:tcPr>
          <w:tcW w:w="4722" w:type="dxa"/>
        </w:tcPr>
        <w:p w14:paraId="680748E9" w14:textId="35496985" w:rsidR="00803614" w:rsidRPr="001B5E65" w:rsidRDefault="00803614" w:rsidP="00644EFC">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3360" behindDoc="0" locked="0" layoutInCell="1" allowOverlap="1" wp14:anchorId="429B766C" wp14:editId="666C5F02">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00644EFC" w:rsidRPr="001B5E65">
            <w:rPr>
              <w:rFonts w:asciiTheme="majorHAnsi" w:hAnsiTheme="majorHAnsi" w:cstheme="majorHAnsi"/>
              <w:bCs/>
              <w:color w:val="0B0C0C"/>
              <w:sz w:val="18"/>
              <w:szCs w:val="16"/>
            </w:rPr>
            <w:t xml:space="preserve">Ratby Primary School is a </w:t>
          </w:r>
          <w:r w:rsidR="00E90729">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9384F7B" w14:textId="2E57905F" w:rsidR="00644EFC" w:rsidRPr="001B5E65" w:rsidRDefault="00644EFC" w:rsidP="00644EFC">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604E0257" w14:textId="7DAC9EDC" w:rsidR="00644EFC" w:rsidRPr="001B5E65" w:rsidRDefault="00644EFC" w:rsidP="00644EFC">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b w:val="0"/>
              <w:color w:val="0B0C0C"/>
              <w:sz w:val="18"/>
              <w:szCs w:val="16"/>
              <w:bdr w:val="none" w:sz="0" w:space="0" w:color="auto" w:frame="1"/>
            </w:rPr>
            <w:t>08168237</w:t>
          </w:r>
        </w:p>
        <w:p w14:paraId="06ECD83E" w14:textId="598D194B" w:rsidR="00644EFC" w:rsidRPr="00803614" w:rsidRDefault="00644EFC" w:rsidP="00803614">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Parkstone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1A2B02E3" w14:textId="77777777" w:rsidR="00644EFC" w:rsidRPr="001B5E65" w:rsidRDefault="00644EFC" w:rsidP="00644EF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Main Street,</w:t>
          </w:r>
        </w:p>
        <w:p w14:paraId="33DCE45F" w14:textId="77777777" w:rsidR="00644EFC" w:rsidRPr="001B5E65" w:rsidRDefault="00644EFC" w:rsidP="00644EF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3559C334" w14:textId="7F1A6D37" w:rsidR="00644EFC" w:rsidRPr="001B5E65" w:rsidRDefault="00644EFC" w:rsidP="00644EF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Leicestershire,</w:t>
          </w:r>
        </w:p>
        <w:p w14:paraId="47307C85" w14:textId="3C31E10F" w:rsidR="00644EFC" w:rsidRPr="00644EFC" w:rsidRDefault="00644EFC" w:rsidP="00644EFC">
          <w:pPr>
            <w:tabs>
              <w:tab w:val="left" w:pos="0"/>
            </w:tabs>
            <w:spacing w:after="60"/>
            <w:ind w:left="1440" w:hanging="1555"/>
            <w:jc w:val="center"/>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47D7786E" w14:textId="77777777" w:rsidR="00803614" w:rsidRPr="001B5E65" w:rsidRDefault="00644EFC" w:rsidP="00644EFC">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www.ratbyprimary.co.uk </w:t>
          </w:r>
        </w:p>
        <w:p w14:paraId="5361C134" w14:textId="4E99BF38" w:rsidR="00803614" w:rsidRPr="001B5E65" w:rsidRDefault="00644EFC" w:rsidP="00644EFC">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803614" w:rsidRPr="001B5E65">
            <w:rPr>
              <w:rFonts w:asciiTheme="majorHAnsi" w:hAnsiTheme="majorHAnsi" w:cstheme="majorHAnsi"/>
              <w:color w:val="000000"/>
              <w:sz w:val="20"/>
              <w:szCs w:val="16"/>
            </w:rPr>
            <w:t>admin@ratbyprimary.co.uk</w:t>
          </w:r>
          <w:r w:rsidRPr="001B5E65">
            <w:rPr>
              <w:rFonts w:asciiTheme="majorHAnsi" w:hAnsiTheme="majorHAnsi" w:cstheme="majorHAnsi"/>
              <w:sz w:val="20"/>
              <w:szCs w:val="16"/>
            </w:rPr>
            <w:t xml:space="preserve"> </w:t>
          </w:r>
        </w:p>
        <w:p w14:paraId="5BA0C4DB" w14:textId="3033EEED" w:rsidR="00644EFC" w:rsidRPr="001B5E65" w:rsidRDefault="00644EFC" w:rsidP="00644EFC">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2A25C46C" w14:textId="15102EA3" w:rsidR="00644EFC" w:rsidRPr="00644EFC" w:rsidRDefault="00644EFC" w:rsidP="00644EFC">
          <w:pPr>
            <w:spacing w:after="60"/>
            <w:rPr>
              <w:rFonts w:asciiTheme="majorHAnsi" w:hAnsiTheme="majorHAnsi" w:cstheme="majorHAnsi"/>
              <w:sz w:val="16"/>
              <w:szCs w:val="16"/>
            </w:rPr>
          </w:pPr>
        </w:p>
      </w:tc>
    </w:tr>
  </w:tbl>
  <w:p w14:paraId="4C915813" w14:textId="77777777" w:rsidR="00644EFC" w:rsidRDefault="00644EFC">
    <w:pPr>
      <w:pStyle w:val="Footer"/>
    </w:pPr>
  </w:p>
  <w:p w14:paraId="426678F1" w14:textId="77777777" w:rsidR="00644EFC" w:rsidRDefault="00644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4E7B" w14:textId="77777777" w:rsidR="00FB0A5D" w:rsidRDefault="00FB0A5D" w:rsidP="00F225CF">
      <w:r>
        <w:separator/>
      </w:r>
    </w:p>
  </w:footnote>
  <w:footnote w:type="continuationSeparator" w:id="0">
    <w:p w14:paraId="01C95BEE" w14:textId="77777777" w:rsidR="00FB0A5D" w:rsidRDefault="00FB0A5D" w:rsidP="00F2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58E" w14:textId="77777777" w:rsidR="0067104F" w:rsidRPr="0067104F" w:rsidRDefault="0067104F" w:rsidP="00644EFC">
    <w:pPr>
      <w:pStyle w:val="Header"/>
      <w:jc w:val="center"/>
      <w:rPr>
        <w:b/>
        <w:color w:val="002060"/>
        <w:sz w:val="10"/>
        <w:szCs w:val="10"/>
      </w:rPr>
    </w:pPr>
  </w:p>
  <w:p w14:paraId="41A1FE05" w14:textId="259F749B" w:rsidR="00F225CF" w:rsidRPr="00644EFC" w:rsidRDefault="00E90729" w:rsidP="00644EFC">
    <w:pPr>
      <w:pStyle w:val="Header"/>
      <w:jc w:val="center"/>
      <w:rPr>
        <w:b/>
        <w:color w:val="002060"/>
        <w:sz w:val="72"/>
      </w:rPr>
    </w:pPr>
    <w:r>
      <w:rPr>
        <w:noProof/>
        <w:lang w:eastAsia="en-GB"/>
      </w:rPr>
      <w:drawing>
        <wp:anchor distT="0" distB="0" distL="114300" distR="114300" simplePos="0" relativeHeight="251660288" behindDoc="1" locked="0" layoutInCell="1" allowOverlap="1" wp14:anchorId="2B418438" wp14:editId="059D51CC">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1">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00644EFC" w:rsidRPr="00644EFC">
      <w:rPr>
        <w:b/>
        <w:color w:val="002060"/>
        <w:sz w:val="72"/>
      </w:rPr>
      <w:t>Ratby Primary School</w:t>
    </w:r>
  </w:p>
  <w:p w14:paraId="3DA5886B" w14:textId="79ADC3AA" w:rsidR="00644EFC" w:rsidRDefault="00E90729" w:rsidP="00644EFC">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00644EFC" w:rsidRPr="00644EFC">
      <w:rPr>
        <w:rFonts w:ascii="Lucida Handwriting" w:hAnsi="Lucida Handwriting"/>
        <w:i/>
        <w:color w:val="009193"/>
        <w:sz w:val="22"/>
      </w:rPr>
      <w:t>Inspiring a love of learning</w:t>
    </w:r>
  </w:p>
  <w:p w14:paraId="45B79788" w14:textId="13861FCE" w:rsidR="00644EFC" w:rsidRPr="00E90729" w:rsidRDefault="00644EFC" w:rsidP="00644EFC">
    <w:pPr>
      <w:pStyle w:val="Header"/>
      <w:jc w:val="center"/>
      <w:rPr>
        <w:rFonts w:ascii="Lucida Handwriting" w:hAnsi="Lucida Handwriting"/>
        <w:i/>
        <w:color w:val="009193"/>
        <w:sz w:val="10"/>
        <w:szCs w:val="10"/>
      </w:rPr>
    </w:pPr>
  </w:p>
  <w:p w14:paraId="70F6FF1E" w14:textId="77777777" w:rsidR="005B600F" w:rsidRDefault="00E90729" w:rsidP="005B600F">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005B600F">
      <w:rPr>
        <w:rFonts w:asciiTheme="majorHAnsi" w:hAnsiTheme="majorHAnsi" w:cstheme="majorHAnsi"/>
        <w:b/>
        <w:color w:val="002060"/>
        <w:sz w:val="22"/>
      </w:rPr>
      <w:t xml:space="preserve">    </w:t>
    </w:r>
    <w:r w:rsidR="005B600F" w:rsidRPr="00644EFC">
      <w:rPr>
        <w:rFonts w:asciiTheme="majorHAnsi" w:hAnsiTheme="majorHAnsi" w:cstheme="majorHAnsi"/>
        <w:b/>
        <w:color w:val="002060"/>
        <w:sz w:val="22"/>
      </w:rPr>
      <w:t>Headteacher:</w:t>
    </w:r>
    <w:r w:rsidR="005B600F" w:rsidRPr="00644EFC">
      <w:rPr>
        <w:rFonts w:asciiTheme="majorHAnsi" w:hAnsiTheme="majorHAnsi" w:cstheme="majorHAnsi"/>
        <w:color w:val="002060"/>
        <w:sz w:val="22"/>
      </w:rPr>
      <w:t xml:space="preserve"> Mrs Lisa Jones</w:t>
    </w:r>
    <w:r w:rsidR="005B600F">
      <w:rPr>
        <w:rFonts w:asciiTheme="majorHAnsi" w:hAnsiTheme="majorHAnsi" w:cstheme="majorHAnsi"/>
        <w:color w:val="002060"/>
        <w:sz w:val="22"/>
      </w:rPr>
      <w:t xml:space="preserve">  </w:t>
    </w:r>
  </w:p>
  <w:p w14:paraId="4EA6210D" w14:textId="750D75AC" w:rsidR="005B600F" w:rsidRDefault="005B600F" w:rsidP="005B600F">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w:t>
    </w:r>
    <w:proofErr w:type="spellStart"/>
    <w:r>
      <w:rPr>
        <w:rFonts w:asciiTheme="majorHAnsi" w:hAnsiTheme="majorHAnsi" w:cstheme="majorHAnsi"/>
        <w:color w:val="002060"/>
        <w:sz w:val="22"/>
      </w:rPr>
      <w:t>Astill</w:t>
    </w:r>
    <w:proofErr w:type="spellEnd"/>
    <w:r>
      <w:rPr>
        <w:rFonts w:asciiTheme="majorHAnsi" w:hAnsiTheme="majorHAnsi" w:cstheme="majorHAnsi"/>
        <w:color w:val="002060"/>
        <w:sz w:val="22"/>
      </w:rPr>
      <w:t xml:space="preserve">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4BAE5A7C" w14:textId="041D3E98" w:rsidR="00644EFC" w:rsidRPr="002927E4" w:rsidRDefault="00644EFC" w:rsidP="005B600F">
    <w:pPr>
      <w:pStyle w:val="Header"/>
      <w:tabs>
        <w:tab w:val="clear" w:pos="4513"/>
        <w:tab w:val="center" w:pos="4820"/>
        <w:tab w:val="left" w:pos="5245"/>
      </w:tabs>
      <w:jc w:val="center"/>
      <w:rPr>
        <w:rFonts w:asciiTheme="majorHAnsi" w:hAnsiTheme="majorHAnsi" w:cstheme="majorHAnsi"/>
        <w:color w:val="002060"/>
        <w:sz w:val="21"/>
      </w:rPr>
    </w:pPr>
    <w:r w:rsidRPr="002927E4">
      <w:rPr>
        <w:rFonts w:asciiTheme="majorHAnsi" w:hAnsiTheme="majorHAnsi" w:cstheme="majorHAnsi"/>
        <w:noProof/>
        <w:color w:val="002060"/>
        <w:sz w:val="21"/>
        <w:lang w:eastAsia="en-GB"/>
      </w:rPr>
      <mc:AlternateContent>
        <mc:Choice Requires="wps">
          <w:drawing>
            <wp:anchor distT="0" distB="0" distL="114300" distR="114300" simplePos="0" relativeHeight="251661312" behindDoc="0" locked="0" layoutInCell="1" allowOverlap="1" wp14:anchorId="2DB8A496" wp14:editId="5DB1A574">
              <wp:simplePos x="0" y="0"/>
              <wp:positionH relativeFrom="column">
                <wp:posOffset>-113665</wp:posOffset>
              </wp:positionH>
              <wp:positionV relativeFrom="paragraph">
                <wp:posOffset>113030</wp:posOffset>
              </wp:positionV>
              <wp:extent cx="6705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8F5A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8.9pt" to="519.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rY0gEAAAQEAAAOAAAAZHJzL2Uyb0RvYy54bWysU8GO0zAQvSPxD5bvNGm1FB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1B43"/>
    <w:multiLevelType w:val="hybridMultilevel"/>
    <w:tmpl w:val="211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06258"/>
    <w:multiLevelType w:val="hybridMultilevel"/>
    <w:tmpl w:val="5C8AA05C"/>
    <w:lvl w:ilvl="0" w:tplc="ECF280D2">
      <w:numFmt w:val="bullet"/>
      <w:lvlText w:val=""/>
      <w:lvlJc w:val="left"/>
      <w:pPr>
        <w:ind w:left="720" w:hanging="360"/>
      </w:pPr>
      <w:rPr>
        <w:rFonts w:ascii="Symbol" w:eastAsiaTheme="minorHAnsi" w:hAnsi="Symbol" w:cstheme="majorHAns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080B"/>
    <w:multiLevelType w:val="multilevel"/>
    <w:tmpl w:val="84F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E7F1E"/>
    <w:multiLevelType w:val="hybridMultilevel"/>
    <w:tmpl w:val="0F7EA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980F3B"/>
    <w:multiLevelType w:val="hybridMultilevel"/>
    <w:tmpl w:val="11CC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F3319"/>
    <w:multiLevelType w:val="hybridMultilevel"/>
    <w:tmpl w:val="23A0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CF"/>
    <w:rsid w:val="0004560F"/>
    <w:rsid w:val="00072C68"/>
    <w:rsid w:val="000D3917"/>
    <w:rsid w:val="001B5E65"/>
    <w:rsid w:val="00233DBE"/>
    <w:rsid w:val="002927E4"/>
    <w:rsid w:val="00432D31"/>
    <w:rsid w:val="00477CFC"/>
    <w:rsid w:val="005B600F"/>
    <w:rsid w:val="005C5063"/>
    <w:rsid w:val="00644EFC"/>
    <w:rsid w:val="00665483"/>
    <w:rsid w:val="0067104F"/>
    <w:rsid w:val="0068014E"/>
    <w:rsid w:val="006A1CE7"/>
    <w:rsid w:val="007669FB"/>
    <w:rsid w:val="00803614"/>
    <w:rsid w:val="00844B16"/>
    <w:rsid w:val="0086293B"/>
    <w:rsid w:val="00883F5C"/>
    <w:rsid w:val="008C1C37"/>
    <w:rsid w:val="00902893"/>
    <w:rsid w:val="009D5746"/>
    <w:rsid w:val="00B94A0C"/>
    <w:rsid w:val="00C07BE9"/>
    <w:rsid w:val="00C1385E"/>
    <w:rsid w:val="00C25DDB"/>
    <w:rsid w:val="00D341EA"/>
    <w:rsid w:val="00D41887"/>
    <w:rsid w:val="00DF3769"/>
    <w:rsid w:val="00E90729"/>
    <w:rsid w:val="00F225CF"/>
    <w:rsid w:val="00F4144F"/>
    <w:rsid w:val="00F45E14"/>
    <w:rsid w:val="00FB0A5D"/>
    <w:rsid w:val="00FF3A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B6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CF"/>
    <w:pPr>
      <w:tabs>
        <w:tab w:val="center" w:pos="4513"/>
        <w:tab w:val="right" w:pos="9026"/>
      </w:tabs>
    </w:pPr>
  </w:style>
  <w:style w:type="character" w:customStyle="1" w:styleId="HeaderChar">
    <w:name w:val="Header Char"/>
    <w:basedOn w:val="DefaultParagraphFont"/>
    <w:link w:val="Header"/>
    <w:uiPriority w:val="99"/>
    <w:rsid w:val="00F225CF"/>
  </w:style>
  <w:style w:type="paragraph" w:styleId="Footer">
    <w:name w:val="footer"/>
    <w:basedOn w:val="Normal"/>
    <w:link w:val="FooterChar"/>
    <w:uiPriority w:val="99"/>
    <w:unhideWhenUsed/>
    <w:rsid w:val="00F225CF"/>
    <w:pPr>
      <w:tabs>
        <w:tab w:val="center" w:pos="4513"/>
        <w:tab w:val="right" w:pos="9026"/>
      </w:tabs>
    </w:pPr>
  </w:style>
  <w:style w:type="character" w:customStyle="1" w:styleId="FooterChar">
    <w:name w:val="Footer Char"/>
    <w:basedOn w:val="DefaultParagraphFont"/>
    <w:link w:val="Footer"/>
    <w:uiPriority w:val="99"/>
    <w:rsid w:val="00F225CF"/>
  </w:style>
  <w:style w:type="paragraph" w:styleId="ListParagraph">
    <w:name w:val="List Paragraph"/>
    <w:basedOn w:val="Normal"/>
    <w:uiPriority w:val="34"/>
    <w:qFormat/>
    <w:rsid w:val="00844B16"/>
    <w:pPr>
      <w:ind w:left="720"/>
      <w:contextualSpacing/>
    </w:pPr>
  </w:style>
  <w:style w:type="table" w:styleId="TableGrid">
    <w:name w:val="Table Grid"/>
    <w:basedOn w:val="TableNormal"/>
    <w:uiPriority w:val="39"/>
    <w:rsid w:val="0064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644EF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44E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44EFC"/>
  </w:style>
  <w:style w:type="character" w:styleId="Strong">
    <w:name w:val="Strong"/>
    <w:basedOn w:val="DefaultParagraphFont"/>
    <w:uiPriority w:val="22"/>
    <w:qFormat/>
    <w:rsid w:val="00644EFC"/>
    <w:rPr>
      <w:b/>
      <w:bCs/>
    </w:rPr>
  </w:style>
  <w:style w:type="character" w:styleId="Hyperlink">
    <w:name w:val="Hyperlink"/>
    <w:basedOn w:val="DefaultParagraphFont"/>
    <w:uiPriority w:val="99"/>
    <w:unhideWhenUsed/>
    <w:rsid w:val="00803614"/>
    <w:rPr>
      <w:color w:val="0563C1" w:themeColor="hyperlink"/>
      <w:u w:val="single"/>
    </w:rPr>
  </w:style>
  <w:style w:type="character" w:customStyle="1" w:styleId="UnresolvedMention1">
    <w:name w:val="Unresolved Mention1"/>
    <w:basedOn w:val="DefaultParagraphFont"/>
    <w:uiPriority w:val="99"/>
    <w:rsid w:val="00803614"/>
    <w:rPr>
      <w:color w:val="605E5C"/>
      <w:shd w:val="clear" w:color="auto" w:fill="E1DFDD"/>
    </w:rPr>
  </w:style>
  <w:style w:type="paragraph" w:styleId="BalloonText">
    <w:name w:val="Balloon Text"/>
    <w:basedOn w:val="Normal"/>
    <w:link w:val="BalloonTextChar"/>
    <w:uiPriority w:val="99"/>
    <w:semiHidden/>
    <w:unhideWhenUsed/>
    <w:rsid w:val="00665483"/>
    <w:rPr>
      <w:rFonts w:ascii="Segoe UI" w:hAnsi="Segoe UI"/>
      <w:sz w:val="18"/>
      <w:szCs w:val="18"/>
    </w:rPr>
  </w:style>
  <w:style w:type="character" w:customStyle="1" w:styleId="BalloonTextChar">
    <w:name w:val="Balloon Text Char"/>
    <w:basedOn w:val="DefaultParagraphFont"/>
    <w:link w:val="BalloonText"/>
    <w:uiPriority w:val="99"/>
    <w:semiHidden/>
    <w:rsid w:val="00665483"/>
    <w:rPr>
      <w:rFonts w:ascii="Segoe UI" w:hAnsi="Segoe UI"/>
      <w:sz w:val="18"/>
      <w:szCs w:val="18"/>
    </w:rPr>
  </w:style>
  <w:style w:type="character" w:styleId="UnresolvedMention">
    <w:name w:val="Unresolved Mention"/>
    <w:basedOn w:val="DefaultParagraphFont"/>
    <w:uiPriority w:val="99"/>
    <w:semiHidden/>
    <w:unhideWhenUsed/>
    <w:rsid w:val="000D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4304">
      <w:bodyDiv w:val="1"/>
      <w:marLeft w:val="0"/>
      <w:marRight w:val="0"/>
      <w:marTop w:val="0"/>
      <w:marBottom w:val="0"/>
      <w:divBdr>
        <w:top w:val="none" w:sz="0" w:space="0" w:color="auto"/>
        <w:left w:val="none" w:sz="0" w:space="0" w:color="auto"/>
        <w:bottom w:val="none" w:sz="0" w:space="0" w:color="auto"/>
        <w:right w:val="none" w:sz="0" w:space="0" w:color="auto"/>
      </w:divBdr>
    </w:div>
    <w:div w:id="659500716">
      <w:bodyDiv w:val="1"/>
      <w:marLeft w:val="0"/>
      <w:marRight w:val="0"/>
      <w:marTop w:val="0"/>
      <w:marBottom w:val="0"/>
      <w:divBdr>
        <w:top w:val="none" w:sz="0" w:space="0" w:color="auto"/>
        <w:left w:val="none" w:sz="0" w:space="0" w:color="auto"/>
        <w:bottom w:val="none" w:sz="0" w:space="0" w:color="auto"/>
        <w:right w:val="none" w:sz="0" w:space="0" w:color="auto"/>
      </w:divBdr>
    </w:div>
    <w:div w:id="1229346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3" Type="http://schemas.openxmlformats.org/officeDocument/2006/relationships/settings" Target="settings.xml"/><Relationship Id="rId7" Type="http://schemas.openxmlformats.org/officeDocument/2006/relationships/hyperlink" Target="https://www.leicestershire.gov.uk/education-and-children/social-care-and-supporting-families/free-school-m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Jones</cp:lastModifiedBy>
  <cp:revision>3</cp:revision>
  <cp:lastPrinted>2019-09-23T09:50:00Z</cp:lastPrinted>
  <dcterms:created xsi:type="dcterms:W3CDTF">2019-09-23T09:53:00Z</dcterms:created>
  <dcterms:modified xsi:type="dcterms:W3CDTF">2020-04-25T17:08:00Z</dcterms:modified>
</cp:coreProperties>
</file>