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91"/>
        <w:tblW w:w="23101" w:type="dxa"/>
        <w:tblLayout w:type="fixed"/>
        <w:tblLook w:val="04A0" w:firstRow="1" w:lastRow="0" w:firstColumn="1" w:lastColumn="0" w:noHBand="0" w:noVBand="1"/>
      </w:tblPr>
      <w:tblGrid>
        <w:gridCol w:w="937"/>
        <w:gridCol w:w="1224"/>
        <w:gridCol w:w="1222"/>
        <w:gridCol w:w="11"/>
        <w:gridCol w:w="1032"/>
        <w:gridCol w:w="244"/>
        <w:gridCol w:w="1123"/>
        <w:gridCol w:w="11"/>
        <w:gridCol w:w="1263"/>
        <w:gridCol w:w="1134"/>
        <w:gridCol w:w="1433"/>
        <w:gridCol w:w="1248"/>
        <w:gridCol w:w="238"/>
        <w:gridCol w:w="1479"/>
        <w:gridCol w:w="1272"/>
        <w:gridCol w:w="146"/>
        <w:gridCol w:w="12"/>
        <w:gridCol w:w="1275"/>
        <w:gridCol w:w="1506"/>
        <w:gridCol w:w="54"/>
        <w:gridCol w:w="1133"/>
        <w:gridCol w:w="32"/>
        <w:gridCol w:w="1244"/>
        <w:gridCol w:w="1276"/>
        <w:gridCol w:w="1275"/>
        <w:gridCol w:w="1277"/>
      </w:tblGrid>
      <w:tr w:rsidR="00100889" w:rsidRPr="0033204A" w14:paraId="66403A26" w14:textId="77777777" w:rsidTr="00E34A21">
        <w:trPr>
          <w:trHeight w:val="627"/>
        </w:trPr>
        <w:tc>
          <w:tcPr>
            <w:tcW w:w="937" w:type="dxa"/>
          </w:tcPr>
          <w:p w14:paraId="7C5F5722" w14:textId="77777777" w:rsidR="00A06BFF" w:rsidRPr="00FC3038" w:rsidRDefault="00A06BFF" w:rsidP="009608AB">
            <w:pPr>
              <w:jc w:val="center"/>
              <w:rPr>
                <w:b/>
                <w:sz w:val="28"/>
                <w:szCs w:val="24"/>
              </w:rPr>
            </w:pPr>
            <w:r w:rsidRPr="00FC3038">
              <w:rPr>
                <w:b/>
                <w:sz w:val="28"/>
                <w:szCs w:val="24"/>
              </w:rPr>
              <w:t>Term</w:t>
            </w:r>
          </w:p>
        </w:tc>
        <w:tc>
          <w:tcPr>
            <w:tcW w:w="1225" w:type="dxa"/>
            <w:shd w:val="clear" w:color="auto" w:fill="1F4E79" w:themeFill="accent1" w:themeFillShade="80"/>
          </w:tcPr>
          <w:p w14:paraId="709EB832"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1</w:t>
            </w:r>
          </w:p>
        </w:tc>
        <w:tc>
          <w:tcPr>
            <w:tcW w:w="1221" w:type="dxa"/>
            <w:shd w:val="clear" w:color="auto" w:fill="1F4E79" w:themeFill="accent1" w:themeFillShade="80"/>
          </w:tcPr>
          <w:p w14:paraId="140D5851"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2</w:t>
            </w:r>
          </w:p>
        </w:tc>
        <w:tc>
          <w:tcPr>
            <w:tcW w:w="1287" w:type="dxa"/>
            <w:gridSpan w:val="3"/>
            <w:shd w:val="clear" w:color="auto" w:fill="1F4E79" w:themeFill="accent1" w:themeFillShade="80"/>
          </w:tcPr>
          <w:p w14:paraId="5F01E288"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3</w:t>
            </w:r>
          </w:p>
        </w:tc>
        <w:tc>
          <w:tcPr>
            <w:tcW w:w="1123" w:type="dxa"/>
            <w:shd w:val="clear" w:color="auto" w:fill="1F4E79" w:themeFill="accent1" w:themeFillShade="80"/>
          </w:tcPr>
          <w:p w14:paraId="665C63B4"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4</w:t>
            </w:r>
          </w:p>
        </w:tc>
        <w:tc>
          <w:tcPr>
            <w:tcW w:w="1274" w:type="dxa"/>
            <w:gridSpan w:val="2"/>
            <w:shd w:val="clear" w:color="auto" w:fill="1F4E79" w:themeFill="accent1" w:themeFillShade="80"/>
          </w:tcPr>
          <w:p w14:paraId="0169EA9A"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5</w:t>
            </w:r>
          </w:p>
        </w:tc>
        <w:tc>
          <w:tcPr>
            <w:tcW w:w="1134" w:type="dxa"/>
            <w:shd w:val="clear" w:color="auto" w:fill="1F4E79" w:themeFill="accent1" w:themeFillShade="80"/>
          </w:tcPr>
          <w:p w14:paraId="5759D33C"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6</w:t>
            </w:r>
          </w:p>
        </w:tc>
        <w:tc>
          <w:tcPr>
            <w:tcW w:w="1433" w:type="dxa"/>
            <w:shd w:val="clear" w:color="auto" w:fill="1F4E79" w:themeFill="accent1" w:themeFillShade="80"/>
          </w:tcPr>
          <w:p w14:paraId="2C0994F8"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7</w:t>
            </w:r>
          </w:p>
        </w:tc>
        <w:tc>
          <w:tcPr>
            <w:tcW w:w="1248" w:type="dxa"/>
            <w:shd w:val="clear" w:color="auto" w:fill="135177"/>
          </w:tcPr>
          <w:p w14:paraId="06A4A9D1"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8</w:t>
            </w:r>
          </w:p>
        </w:tc>
        <w:tc>
          <w:tcPr>
            <w:tcW w:w="238" w:type="dxa"/>
            <w:vMerge w:val="restart"/>
            <w:tcBorders>
              <w:top w:val="nil"/>
              <w:bottom w:val="nil"/>
            </w:tcBorders>
            <w:shd w:val="clear" w:color="auto" w:fill="FFFFFF" w:themeFill="background1"/>
          </w:tcPr>
          <w:p w14:paraId="7613617B" w14:textId="77777777" w:rsidR="00A06BFF" w:rsidRPr="00FC3038" w:rsidRDefault="00A06BFF" w:rsidP="009608AB">
            <w:pPr>
              <w:jc w:val="center"/>
              <w:rPr>
                <w:b/>
                <w:color w:val="FFFFFF" w:themeColor="background1"/>
                <w:sz w:val="28"/>
                <w:szCs w:val="28"/>
              </w:rPr>
            </w:pPr>
          </w:p>
        </w:tc>
        <w:tc>
          <w:tcPr>
            <w:tcW w:w="1479" w:type="dxa"/>
            <w:shd w:val="clear" w:color="auto" w:fill="1F4E79" w:themeFill="accent1" w:themeFillShade="80"/>
          </w:tcPr>
          <w:p w14:paraId="608FB27A"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1</w:t>
            </w:r>
          </w:p>
        </w:tc>
        <w:tc>
          <w:tcPr>
            <w:tcW w:w="1418" w:type="dxa"/>
            <w:gridSpan w:val="2"/>
            <w:shd w:val="clear" w:color="auto" w:fill="1F4E79" w:themeFill="accent1" w:themeFillShade="80"/>
          </w:tcPr>
          <w:p w14:paraId="03BEE9D6"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2</w:t>
            </w:r>
          </w:p>
        </w:tc>
        <w:tc>
          <w:tcPr>
            <w:tcW w:w="1287" w:type="dxa"/>
            <w:gridSpan w:val="2"/>
            <w:shd w:val="clear" w:color="auto" w:fill="1F4E79" w:themeFill="accent1" w:themeFillShade="80"/>
          </w:tcPr>
          <w:p w14:paraId="4E1D5F5A"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3</w:t>
            </w:r>
          </w:p>
        </w:tc>
        <w:tc>
          <w:tcPr>
            <w:tcW w:w="1506" w:type="dxa"/>
            <w:shd w:val="clear" w:color="auto" w:fill="1F4E79" w:themeFill="accent1" w:themeFillShade="80"/>
          </w:tcPr>
          <w:p w14:paraId="57DFEAC4"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4</w:t>
            </w:r>
          </w:p>
        </w:tc>
        <w:tc>
          <w:tcPr>
            <w:tcW w:w="1187" w:type="dxa"/>
            <w:gridSpan w:val="2"/>
            <w:shd w:val="clear" w:color="auto" w:fill="1F4E79" w:themeFill="accent1" w:themeFillShade="80"/>
          </w:tcPr>
          <w:p w14:paraId="443E50B2"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5</w:t>
            </w:r>
          </w:p>
        </w:tc>
        <w:tc>
          <w:tcPr>
            <w:tcW w:w="1276" w:type="dxa"/>
            <w:gridSpan w:val="2"/>
            <w:shd w:val="clear" w:color="auto" w:fill="1F4E79" w:themeFill="accent1" w:themeFillShade="80"/>
          </w:tcPr>
          <w:p w14:paraId="25AAA14B" w14:textId="77777777" w:rsidR="00A06BFF" w:rsidRPr="00FC3038" w:rsidRDefault="00A06BFF" w:rsidP="009608AB">
            <w:pPr>
              <w:jc w:val="center"/>
              <w:rPr>
                <w:sz w:val="28"/>
                <w:szCs w:val="28"/>
              </w:rPr>
            </w:pPr>
            <w:r w:rsidRPr="00FC3038">
              <w:rPr>
                <w:b/>
                <w:color w:val="FFFFFF" w:themeColor="background1"/>
                <w:sz w:val="28"/>
                <w:szCs w:val="28"/>
              </w:rPr>
              <w:t>Week 6</w:t>
            </w:r>
          </w:p>
        </w:tc>
        <w:tc>
          <w:tcPr>
            <w:tcW w:w="1276" w:type="dxa"/>
            <w:shd w:val="clear" w:color="auto" w:fill="1F4E79" w:themeFill="accent1" w:themeFillShade="80"/>
          </w:tcPr>
          <w:p w14:paraId="1DFA91EA" w14:textId="77777777" w:rsidR="00A06BFF" w:rsidRPr="00FC3038" w:rsidRDefault="00A06BFF" w:rsidP="009608AB">
            <w:pPr>
              <w:jc w:val="center"/>
              <w:rPr>
                <w:sz w:val="28"/>
                <w:szCs w:val="28"/>
              </w:rPr>
            </w:pPr>
            <w:r w:rsidRPr="00FC3038">
              <w:rPr>
                <w:b/>
                <w:color w:val="FFFFFF" w:themeColor="background1"/>
                <w:sz w:val="28"/>
                <w:szCs w:val="28"/>
              </w:rPr>
              <w:t>Week 7</w:t>
            </w:r>
          </w:p>
        </w:tc>
        <w:tc>
          <w:tcPr>
            <w:tcW w:w="1275" w:type="dxa"/>
            <w:shd w:val="clear" w:color="auto" w:fill="1F4E79" w:themeFill="accent1" w:themeFillShade="80"/>
          </w:tcPr>
          <w:p w14:paraId="30BC856A" w14:textId="77777777" w:rsidR="00A06BFF" w:rsidRPr="00FC3038" w:rsidRDefault="00A06BFF" w:rsidP="009608AB">
            <w:pPr>
              <w:jc w:val="center"/>
              <w:rPr>
                <w:sz w:val="28"/>
                <w:szCs w:val="28"/>
              </w:rPr>
            </w:pPr>
            <w:r w:rsidRPr="00FC3038">
              <w:rPr>
                <w:b/>
                <w:color w:val="FFFFFF" w:themeColor="background1"/>
                <w:sz w:val="28"/>
                <w:szCs w:val="28"/>
              </w:rPr>
              <w:t>Week 8</w:t>
            </w:r>
          </w:p>
        </w:tc>
        <w:tc>
          <w:tcPr>
            <w:tcW w:w="1277" w:type="dxa"/>
            <w:shd w:val="clear" w:color="auto" w:fill="1F4E79" w:themeFill="accent1" w:themeFillShade="80"/>
          </w:tcPr>
          <w:p w14:paraId="4B571151"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9</w:t>
            </w:r>
          </w:p>
        </w:tc>
      </w:tr>
      <w:tr w:rsidR="00A06BFF" w:rsidRPr="0033204A" w14:paraId="336A8671" w14:textId="77777777" w:rsidTr="00100889">
        <w:trPr>
          <w:trHeight w:val="365"/>
        </w:trPr>
        <w:tc>
          <w:tcPr>
            <w:tcW w:w="10882" w:type="dxa"/>
            <w:gridSpan w:val="12"/>
            <w:shd w:val="clear" w:color="auto" w:fill="F7CAAC" w:themeFill="accent2" w:themeFillTint="66"/>
          </w:tcPr>
          <w:p w14:paraId="4903A8F5" w14:textId="77777777" w:rsidR="00A06BFF" w:rsidRPr="00FC3038" w:rsidRDefault="00A06BFF" w:rsidP="009608AB">
            <w:pPr>
              <w:jc w:val="center"/>
              <w:rPr>
                <w:b/>
                <w:color w:val="000000" w:themeColor="text1"/>
                <w:sz w:val="24"/>
                <w:szCs w:val="28"/>
              </w:rPr>
            </w:pPr>
            <w:r w:rsidRPr="00FC3038">
              <w:rPr>
                <w:b/>
                <w:color w:val="000000" w:themeColor="text1"/>
                <w:sz w:val="24"/>
                <w:szCs w:val="28"/>
              </w:rPr>
              <w:t>Autumn 1 – 8 Weeks</w:t>
            </w:r>
          </w:p>
        </w:tc>
        <w:tc>
          <w:tcPr>
            <w:tcW w:w="238" w:type="dxa"/>
            <w:vMerge/>
            <w:tcBorders>
              <w:bottom w:val="nil"/>
            </w:tcBorders>
            <w:shd w:val="clear" w:color="auto" w:fill="FFFFFF" w:themeFill="background1"/>
          </w:tcPr>
          <w:p w14:paraId="2C75A116" w14:textId="77777777" w:rsidR="00A06BFF" w:rsidRPr="00FC3038" w:rsidRDefault="00A06BFF" w:rsidP="009608AB">
            <w:pPr>
              <w:spacing w:before="120"/>
              <w:jc w:val="center"/>
              <w:rPr>
                <w:b/>
                <w:color w:val="000000" w:themeColor="text1"/>
                <w:sz w:val="24"/>
                <w:szCs w:val="28"/>
              </w:rPr>
            </w:pPr>
          </w:p>
        </w:tc>
        <w:tc>
          <w:tcPr>
            <w:tcW w:w="11981" w:type="dxa"/>
            <w:gridSpan w:val="13"/>
            <w:shd w:val="clear" w:color="auto" w:fill="F7CAAC" w:themeFill="accent2" w:themeFillTint="66"/>
          </w:tcPr>
          <w:p w14:paraId="37B199EA" w14:textId="77777777" w:rsidR="00A06BFF" w:rsidRPr="00FC3038" w:rsidRDefault="00A06BFF" w:rsidP="009608AB">
            <w:pPr>
              <w:jc w:val="center"/>
              <w:rPr>
                <w:b/>
                <w:color w:val="000000" w:themeColor="text1"/>
                <w:sz w:val="24"/>
                <w:szCs w:val="28"/>
              </w:rPr>
            </w:pPr>
            <w:r w:rsidRPr="00FC3038">
              <w:rPr>
                <w:b/>
                <w:color w:val="000000" w:themeColor="text1"/>
                <w:sz w:val="24"/>
                <w:szCs w:val="28"/>
              </w:rPr>
              <w:t>Autumn 2 – 9 Weeks</w:t>
            </w:r>
          </w:p>
        </w:tc>
      </w:tr>
      <w:tr w:rsidR="00703888" w:rsidRPr="0033204A" w14:paraId="196CFD1F" w14:textId="77777777" w:rsidTr="00B2029C">
        <w:trPr>
          <w:trHeight w:val="357"/>
        </w:trPr>
        <w:tc>
          <w:tcPr>
            <w:tcW w:w="3386" w:type="dxa"/>
            <w:gridSpan w:val="3"/>
            <w:shd w:val="clear" w:color="auto" w:fill="DBDBDB" w:themeFill="accent3" w:themeFillTint="66"/>
          </w:tcPr>
          <w:p w14:paraId="18B46E20" w14:textId="77777777" w:rsidR="00BC4486" w:rsidRPr="00DD6554" w:rsidRDefault="00BC4486" w:rsidP="009608AB">
            <w:pPr>
              <w:jc w:val="center"/>
              <w:rPr>
                <w:b/>
                <w:color w:val="000000" w:themeColor="text1"/>
                <w:sz w:val="20"/>
                <w:szCs w:val="20"/>
              </w:rPr>
            </w:pPr>
          </w:p>
        </w:tc>
        <w:tc>
          <w:tcPr>
            <w:tcW w:w="3681" w:type="dxa"/>
            <w:gridSpan w:val="6"/>
            <w:shd w:val="clear" w:color="auto" w:fill="DBDBDB" w:themeFill="accent3" w:themeFillTint="66"/>
          </w:tcPr>
          <w:p w14:paraId="5CF189A1" w14:textId="77777777" w:rsidR="00BC4486" w:rsidRPr="00DD6554" w:rsidRDefault="00BC4486" w:rsidP="009608AB">
            <w:pPr>
              <w:jc w:val="center"/>
              <w:rPr>
                <w:b/>
                <w:color w:val="000000" w:themeColor="text1"/>
                <w:sz w:val="20"/>
                <w:szCs w:val="20"/>
              </w:rPr>
            </w:pPr>
            <w:proofErr w:type="spellStart"/>
            <w:r w:rsidRPr="00DD6554">
              <w:rPr>
                <w:b/>
                <w:color w:val="000000" w:themeColor="text1"/>
                <w:sz w:val="20"/>
                <w:szCs w:val="20"/>
              </w:rPr>
              <w:t>Pixl</w:t>
            </w:r>
            <w:proofErr w:type="spellEnd"/>
            <w:r w:rsidRPr="00DD6554">
              <w:rPr>
                <w:b/>
                <w:color w:val="000000" w:themeColor="text1"/>
                <w:sz w:val="20"/>
                <w:szCs w:val="20"/>
              </w:rPr>
              <w:t xml:space="preserve"> Paper Testing Window (Paper 1)</w:t>
            </w:r>
          </w:p>
        </w:tc>
        <w:tc>
          <w:tcPr>
            <w:tcW w:w="2567" w:type="dxa"/>
            <w:gridSpan w:val="2"/>
            <w:shd w:val="clear" w:color="auto" w:fill="DBDBDB" w:themeFill="accent3" w:themeFillTint="66"/>
          </w:tcPr>
          <w:p w14:paraId="3939D4AF" w14:textId="77777777" w:rsidR="00BC4486" w:rsidRPr="00DD6554" w:rsidRDefault="00BC4486" w:rsidP="009608AB">
            <w:pPr>
              <w:jc w:val="center"/>
              <w:rPr>
                <w:b/>
                <w:color w:val="000000" w:themeColor="text1"/>
                <w:sz w:val="20"/>
                <w:szCs w:val="20"/>
              </w:rPr>
            </w:pPr>
          </w:p>
        </w:tc>
        <w:tc>
          <w:tcPr>
            <w:tcW w:w="1248" w:type="dxa"/>
            <w:shd w:val="clear" w:color="auto" w:fill="DBDBDB" w:themeFill="accent3" w:themeFillTint="66"/>
          </w:tcPr>
          <w:p w14:paraId="7AA10654" w14:textId="77777777" w:rsidR="00BC4486" w:rsidRPr="00DD6554" w:rsidRDefault="00BC4486" w:rsidP="009608AB">
            <w:pPr>
              <w:jc w:val="center"/>
              <w:rPr>
                <w:b/>
                <w:color w:val="000000" w:themeColor="text1"/>
                <w:sz w:val="20"/>
                <w:szCs w:val="20"/>
              </w:rPr>
            </w:pPr>
            <w:r w:rsidRPr="00DD6554">
              <w:rPr>
                <w:b/>
                <w:color w:val="000000" w:themeColor="text1"/>
                <w:sz w:val="20"/>
                <w:szCs w:val="20"/>
              </w:rPr>
              <w:t>Start of</w:t>
            </w:r>
          </w:p>
        </w:tc>
        <w:tc>
          <w:tcPr>
            <w:tcW w:w="238" w:type="dxa"/>
            <w:vMerge/>
            <w:tcBorders>
              <w:bottom w:val="nil"/>
            </w:tcBorders>
            <w:shd w:val="clear" w:color="auto" w:fill="DBDBDB" w:themeFill="accent3" w:themeFillTint="66"/>
          </w:tcPr>
          <w:p w14:paraId="0E7CACAB" w14:textId="77777777" w:rsidR="00BC4486" w:rsidRPr="00DD6554" w:rsidRDefault="00BC4486" w:rsidP="009608AB">
            <w:pPr>
              <w:jc w:val="center"/>
              <w:rPr>
                <w:b/>
                <w:color w:val="000000" w:themeColor="text1"/>
                <w:sz w:val="20"/>
                <w:szCs w:val="20"/>
              </w:rPr>
            </w:pPr>
          </w:p>
        </w:tc>
        <w:tc>
          <w:tcPr>
            <w:tcW w:w="5690" w:type="dxa"/>
            <w:gridSpan w:val="6"/>
            <w:shd w:val="clear" w:color="auto" w:fill="DBDBDB" w:themeFill="accent3" w:themeFillTint="66"/>
          </w:tcPr>
          <w:p w14:paraId="5FF8E22D" w14:textId="77777777" w:rsidR="00BC4486" w:rsidRPr="00DD6554" w:rsidRDefault="00BC4486" w:rsidP="009608AB">
            <w:pPr>
              <w:rPr>
                <w:b/>
                <w:color w:val="000000" w:themeColor="text1"/>
                <w:sz w:val="20"/>
                <w:szCs w:val="20"/>
              </w:rPr>
            </w:pPr>
            <w:proofErr w:type="spellStart"/>
            <w:r w:rsidRPr="00DD6554">
              <w:rPr>
                <w:b/>
                <w:color w:val="000000" w:themeColor="text1"/>
                <w:sz w:val="20"/>
                <w:szCs w:val="20"/>
              </w:rPr>
              <w:t>Pixl</w:t>
            </w:r>
            <w:proofErr w:type="spellEnd"/>
            <w:r w:rsidRPr="00DD6554">
              <w:rPr>
                <w:b/>
                <w:color w:val="000000" w:themeColor="text1"/>
                <w:sz w:val="20"/>
                <w:szCs w:val="20"/>
              </w:rPr>
              <w:t xml:space="preserve"> Y2 Testing Window (2018 Paper)</w:t>
            </w:r>
          </w:p>
        </w:tc>
        <w:tc>
          <w:tcPr>
            <w:tcW w:w="1187" w:type="dxa"/>
            <w:gridSpan w:val="2"/>
            <w:shd w:val="clear" w:color="auto" w:fill="DBDBDB" w:themeFill="accent3" w:themeFillTint="66"/>
          </w:tcPr>
          <w:p w14:paraId="6A09D22E" w14:textId="77777777" w:rsidR="00BC4486" w:rsidRPr="00DD6554" w:rsidRDefault="00BC4486" w:rsidP="009608AB">
            <w:pPr>
              <w:jc w:val="center"/>
              <w:rPr>
                <w:b/>
                <w:color w:val="000000" w:themeColor="text1"/>
                <w:sz w:val="20"/>
                <w:szCs w:val="20"/>
              </w:rPr>
            </w:pPr>
            <w:r>
              <w:rPr>
                <w:b/>
                <w:color w:val="000000" w:themeColor="text1"/>
                <w:sz w:val="20"/>
                <w:szCs w:val="20"/>
              </w:rPr>
              <w:t>Y2 QLA Deadline</w:t>
            </w:r>
          </w:p>
        </w:tc>
        <w:tc>
          <w:tcPr>
            <w:tcW w:w="1276" w:type="dxa"/>
            <w:gridSpan w:val="2"/>
            <w:shd w:val="clear" w:color="auto" w:fill="DBDBDB" w:themeFill="accent3" w:themeFillTint="66"/>
          </w:tcPr>
          <w:p w14:paraId="15D115E4" w14:textId="77777777" w:rsidR="00BC4486" w:rsidRPr="00DD6554" w:rsidRDefault="00BC4486" w:rsidP="009608AB">
            <w:pPr>
              <w:jc w:val="center"/>
              <w:rPr>
                <w:b/>
                <w:color w:val="000000" w:themeColor="text1"/>
                <w:sz w:val="20"/>
                <w:szCs w:val="20"/>
              </w:rPr>
            </w:pPr>
            <w:r>
              <w:rPr>
                <w:b/>
                <w:color w:val="000000" w:themeColor="text1"/>
                <w:sz w:val="20"/>
                <w:szCs w:val="20"/>
              </w:rPr>
              <w:t>Y2 IFT Reports</w:t>
            </w:r>
          </w:p>
        </w:tc>
        <w:tc>
          <w:tcPr>
            <w:tcW w:w="3828" w:type="dxa"/>
            <w:gridSpan w:val="3"/>
            <w:shd w:val="clear" w:color="auto" w:fill="DBDBDB" w:themeFill="accent3" w:themeFillTint="66"/>
          </w:tcPr>
          <w:p w14:paraId="114183E1" w14:textId="77777777" w:rsidR="00BC4486" w:rsidRPr="00DD6554" w:rsidRDefault="00BC4486" w:rsidP="009608AB">
            <w:pPr>
              <w:jc w:val="center"/>
              <w:rPr>
                <w:b/>
                <w:color w:val="000000" w:themeColor="text1"/>
                <w:sz w:val="20"/>
                <w:szCs w:val="20"/>
              </w:rPr>
            </w:pPr>
          </w:p>
        </w:tc>
      </w:tr>
      <w:tr w:rsidR="00316579" w:rsidRPr="0033204A" w14:paraId="0DE66626" w14:textId="77777777" w:rsidTr="00B2029C">
        <w:trPr>
          <w:trHeight w:val="189"/>
        </w:trPr>
        <w:tc>
          <w:tcPr>
            <w:tcW w:w="3386" w:type="dxa"/>
            <w:gridSpan w:val="3"/>
            <w:shd w:val="clear" w:color="auto" w:fill="DBDBDB" w:themeFill="accent3" w:themeFillTint="66"/>
          </w:tcPr>
          <w:p w14:paraId="05375273" w14:textId="77777777" w:rsidR="00A06BFF" w:rsidRPr="00DD6554" w:rsidRDefault="00A06BFF" w:rsidP="009608AB">
            <w:pPr>
              <w:jc w:val="center"/>
              <w:rPr>
                <w:b/>
                <w:color w:val="000000" w:themeColor="text1"/>
                <w:sz w:val="20"/>
                <w:szCs w:val="20"/>
              </w:rPr>
            </w:pPr>
          </w:p>
        </w:tc>
        <w:tc>
          <w:tcPr>
            <w:tcW w:w="3681" w:type="dxa"/>
            <w:gridSpan w:val="6"/>
            <w:shd w:val="clear" w:color="auto" w:fill="DBDBDB" w:themeFill="accent3" w:themeFillTint="66"/>
          </w:tcPr>
          <w:p w14:paraId="3662C47E" w14:textId="77777777" w:rsidR="00A06BFF" w:rsidRPr="00DD6554" w:rsidRDefault="00A06BFF" w:rsidP="009608AB">
            <w:pPr>
              <w:jc w:val="center"/>
              <w:rPr>
                <w:b/>
                <w:color w:val="000000" w:themeColor="text1"/>
                <w:sz w:val="20"/>
                <w:szCs w:val="20"/>
              </w:rPr>
            </w:pPr>
          </w:p>
        </w:tc>
        <w:tc>
          <w:tcPr>
            <w:tcW w:w="3815" w:type="dxa"/>
            <w:gridSpan w:val="3"/>
            <w:shd w:val="clear" w:color="auto" w:fill="DBDBDB" w:themeFill="accent3" w:themeFillTint="66"/>
          </w:tcPr>
          <w:p w14:paraId="0618F0E4" w14:textId="77777777" w:rsidR="00A06BFF" w:rsidRPr="00DD6554" w:rsidRDefault="00A06BFF" w:rsidP="009608AB">
            <w:pPr>
              <w:jc w:val="center"/>
              <w:rPr>
                <w:b/>
                <w:color w:val="000000" w:themeColor="text1"/>
                <w:sz w:val="20"/>
                <w:szCs w:val="20"/>
              </w:rPr>
            </w:pPr>
            <w:proofErr w:type="spellStart"/>
            <w:r w:rsidRPr="00DD6554">
              <w:rPr>
                <w:b/>
                <w:color w:val="000000" w:themeColor="text1"/>
                <w:sz w:val="20"/>
                <w:szCs w:val="20"/>
              </w:rPr>
              <w:t>Pixl</w:t>
            </w:r>
            <w:proofErr w:type="spellEnd"/>
            <w:r w:rsidRPr="00DD6554">
              <w:rPr>
                <w:b/>
                <w:color w:val="000000" w:themeColor="text1"/>
                <w:sz w:val="20"/>
                <w:szCs w:val="20"/>
              </w:rPr>
              <w:t xml:space="preserve"> Y3-5 Testing Window</w:t>
            </w:r>
          </w:p>
        </w:tc>
        <w:tc>
          <w:tcPr>
            <w:tcW w:w="238" w:type="dxa"/>
            <w:vMerge/>
            <w:tcBorders>
              <w:bottom w:val="nil"/>
            </w:tcBorders>
            <w:shd w:val="clear" w:color="auto" w:fill="DBDBDB" w:themeFill="accent3" w:themeFillTint="66"/>
          </w:tcPr>
          <w:p w14:paraId="05DE0983" w14:textId="77777777" w:rsidR="00A06BFF" w:rsidRPr="00DD6554" w:rsidRDefault="00A06BFF" w:rsidP="009608AB">
            <w:pPr>
              <w:jc w:val="center"/>
              <w:rPr>
                <w:b/>
                <w:color w:val="000000" w:themeColor="text1"/>
                <w:sz w:val="20"/>
                <w:szCs w:val="20"/>
              </w:rPr>
            </w:pPr>
          </w:p>
        </w:tc>
        <w:tc>
          <w:tcPr>
            <w:tcW w:w="5690" w:type="dxa"/>
            <w:gridSpan w:val="6"/>
            <w:shd w:val="clear" w:color="auto" w:fill="DBDBDB" w:themeFill="accent3" w:themeFillTint="66"/>
          </w:tcPr>
          <w:p w14:paraId="321FA049" w14:textId="77777777" w:rsidR="00A06BFF" w:rsidRPr="00DD6554" w:rsidRDefault="00A06BFF" w:rsidP="009608AB">
            <w:pPr>
              <w:rPr>
                <w:b/>
                <w:color w:val="000000" w:themeColor="text1"/>
                <w:sz w:val="20"/>
                <w:szCs w:val="20"/>
              </w:rPr>
            </w:pPr>
          </w:p>
        </w:tc>
        <w:tc>
          <w:tcPr>
            <w:tcW w:w="6291" w:type="dxa"/>
            <w:gridSpan w:val="7"/>
            <w:shd w:val="clear" w:color="auto" w:fill="DBDBDB" w:themeFill="accent3" w:themeFillTint="66"/>
          </w:tcPr>
          <w:p w14:paraId="0254E51E" w14:textId="77777777" w:rsidR="00A06BFF" w:rsidRPr="00DD6554" w:rsidRDefault="00A06BFF" w:rsidP="009608AB">
            <w:pPr>
              <w:jc w:val="center"/>
              <w:rPr>
                <w:b/>
                <w:color w:val="000000" w:themeColor="text1"/>
                <w:sz w:val="20"/>
                <w:szCs w:val="20"/>
              </w:rPr>
            </w:pPr>
          </w:p>
        </w:tc>
      </w:tr>
      <w:tr w:rsidR="00703888" w:rsidRPr="0033204A" w14:paraId="51621536" w14:textId="77777777" w:rsidTr="00B2029C">
        <w:trPr>
          <w:trHeight w:val="468"/>
        </w:trPr>
        <w:tc>
          <w:tcPr>
            <w:tcW w:w="7067" w:type="dxa"/>
            <w:gridSpan w:val="9"/>
            <w:shd w:val="clear" w:color="auto" w:fill="DBDBDB" w:themeFill="accent3" w:themeFillTint="66"/>
          </w:tcPr>
          <w:p w14:paraId="5AE986C3" w14:textId="77777777" w:rsidR="00BC4486" w:rsidRPr="00DD6554" w:rsidRDefault="00BC4486" w:rsidP="009608AB">
            <w:pPr>
              <w:jc w:val="center"/>
              <w:rPr>
                <w:b/>
                <w:color w:val="000000" w:themeColor="text1"/>
                <w:sz w:val="20"/>
                <w:szCs w:val="20"/>
              </w:rPr>
            </w:pPr>
          </w:p>
        </w:tc>
        <w:tc>
          <w:tcPr>
            <w:tcW w:w="1134" w:type="dxa"/>
            <w:shd w:val="clear" w:color="auto" w:fill="DBDBDB" w:themeFill="accent3" w:themeFillTint="66"/>
          </w:tcPr>
          <w:p w14:paraId="4BE3D835" w14:textId="77777777" w:rsidR="00BC4486" w:rsidRPr="00DD6554" w:rsidRDefault="00BC4486" w:rsidP="009608AB">
            <w:pPr>
              <w:jc w:val="center"/>
              <w:rPr>
                <w:b/>
                <w:color w:val="000000" w:themeColor="text1"/>
                <w:sz w:val="20"/>
                <w:szCs w:val="20"/>
              </w:rPr>
            </w:pPr>
            <w:r w:rsidRPr="00DD6554">
              <w:rPr>
                <w:b/>
                <w:color w:val="000000" w:themeColor="text1"/>
                <w:sz w:val="20"/>
                <w:szCs w:val="20"/>
              </w:rPr>
              <w:t>Y6 QLA Deadline</w:t>
            </w:r>
          </w:p>
        </w:tc>
        <w:tc>
          <w:tcPr>
            <w:tcW w:w="1433" w:type="dxa"/>
            <w:shd w:val="clear" w:color="auto" w:fill="DBDBDB" w:themeFill="accent3" w:themeFillTint="66"/>
          </w:tcPr>
          <w:p w14:paraId="7EEA3C45" w14:textId="77777777" w:rsidR="00BC4486" w:rsidRPr="00DD6554" w:rsidRDefault="00BC4486" w:rsidP="009608AB">
            <w:pPr>
              <w:jc w:val="center"/>
              <w:rPr>
                <w:b/>
                <w:color w:val="000000" w:themeColor="text1"/>
                <w:sz w:val="20"/>
                <w:szCs w:val="20"/>
              </w:rPr>
            </w:pPr>
            <w:r>
              <w:rPr>
                <w:b/>
                <w:color w:val="000000" w:themeColor="text1"/>
                <w:sz w:val="20"/>
                <w:szCs w:val="20"/>
              </w:rPr>
              <w:t>Y6 IFT Reports</w:t>
            </w:r>
          </w:p>
        </w:tc>
        <w:tc>
          <w:tcPr>
            <w:tcW w:w="1248" w:type="dxa"/>
            <w:shd w:val="clear" w:color="auto" w:fill="DBDBDB" w:themeFill="accent3" w:themeFillTint="66"/>
          </w:tcPr>
          <w:p w14:paraId="7B172D28" w14:textId="77777777" w:rsidR="00BC4486" w:rsidRPr="00DD6554" w:rsidRDefault="00BC4486" w:rsidP="009608AB">
            <w:pPr>
              <w:jc w:val="center"/>
              <w:rPr>
                <w:b/>
                <w:color w:val="000000" w:themeColor="text1"/>
                <w:sz w:val="20"/>
                <w:szCs w:val="20"/>
              </w:rPr>
            </w:pPr>
          </w:p>
        </w:tc>
        <w:tc>
          <w:tcPr>
            <w:tcW w:w="238" w:type="dxa"/>
            <w:vMerge/>
            <w:tcBorders>
              <w:bottom w:val="nil"/>
            </w:tcBorders>
            <w:shd w:val="clear" w:color="auto" w:fill="DBDBDB" w:themeFill="accent3" w:themeFillTint="66"/>
          </w:tcPr>
          <w:p w14:paraId="432C4EBE" w14:textId="77777777" w:rsidR="00BC4486" w:rsidRPr="00DD6554" w:rsidRDefault="00BC4486" w:rsidP="009608AB">
            <w:pPr>
              <w:jc w:val="center"/>
              <w:rPr>
                <w:b/>
                <w:color w:val="000000" w:themeColor="text1"/>
                <w:sz w:val="20"/>
                <w:szCs w:val="20"/>
              </w:rPr>
            </w:pPr>
          </w:p>
        </w:tc>
        <w:tc>
          <w:tcPr>
            <w:tcW w:w="1479" w:type="dxa"/>
            <w:shd w:val="clear" w:color="auto" w:fill="DBDBDB" w:themeFill="accent3" w:themeFillTint="66"/>
          </w:tcPr>
          <w:p w14:paraId="15D5A891" w14:textId="77777777" w:rsidR="00BC4486" w:rsidRPr="00DD6554" w:rsidRDefault="00BC4486" w:rsidP="009608AB">
            <w:pPr>
              <w:jc w:val="center"/>
              <w:rPr>
                <w:b/>
                <w:color w:val="000000" w:themeColor="text1"/>
                <w:sz w:val="20"/>
                <w:szCs w:val="20"/>
              </w:rPr>
            </w:pPr>
            <w:r>
              <w:rPr>
                <w:b/>
                <w:color w:val="000000" w:themeColor="text1"/>
                <w:sz w:val="20"/>
                <w:szCs w:val="20"/>
              </w:rPr>
              <w:t>Y3-5 QLA Deadline</w:t>
            </w:r>
          </w:p>
        </w:tc>
        <w:tc>
          <w:tcPr>
            <w:tcW w:w="1418" w:type="dxa"/>
            <w:gridSpan w:val="2"/>
            <w:shd w:val="clear" w:color="auto" w:fill="DBDBDB" w:themeFill="accent3" w:themeFillTint="66"/>
          </w:tcPr>
          <w:p w14:paraId="40B07879" w14:textId="77777777" w:rsidR="00BC4486" w:rsidRPr="00DD6554" w:rsidRDefault="00BC4486" w:rsidP="009608AB">
            <w:pPr>
              <w:jc w:val="center"/>
              <w:rPr>
                <w:b/>
                <w:color w:val="000000" w:themeColor="text1"/>
                <w:sz w:val="20"/>
                <w:szCs w:val="20"/>
              </w:rPr>
            </w:pPr>
            <w:r>
              <w:rPr>
                <w:b/>
                <w:color w:val="000000" w:themeColor="text1"/>
                <w:sz w:val="20"/>
                <w:szCs w:val="20"/>
              </w:rPr>
              <w:t>Y3-5 IFT Reports</w:t>
            </w:r>
          </w:p>
        </w:tc>
        <w:tc>
          <w:tcPr>
            <w:tcW w:w="3980" w:type="dxa"/>
            <w:gridSpan w:val="5"/>
            <w:shd w:val="clear" w:color="auto" w:fill="DBDBDB" w:themeFill="accent3" w:themeFillTint="66"/>
          </w:tcPr>
          <w:p w14:paraId="4D0AA3D5" w14:textId="77777777" w:rsidR="00BC4486" w:rsidRPr="00DD6554" w:rsidRDefault="00BC4486" w:rsidP="009608AB">
            <w:pPr>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Y6 Testing Window (2017 Paper)</w:t>
            </w:r>
          </w:p>
        </w:tc>
        <w:tc>
          <w:tcPr>
            <w:tcW w:w="1276" w:type="dxa"/>
            <w:gridSpan w:val="2"/>
            <w:shd w:val="clear" w:color="auto" w:fill="DBDBDB" w:themeFill="accent3" w:themeFillTint="66"/>
          </w:tcPr>
          <w:p w14:paraId="2C3BEF1B" w14:textId="77777777" w:rsidR="00BC4486" w:rsidRPr="00DD6554" w:rsidRDefault="00BC4486" w:rsidP="009608AB">
            <w:pPr>
              <w:jc w:val="center"/>
              <w:rPr>
                <w:b/>
                <w:color w:val="000000" w:themeColor="text1"/>
                <w:sz w:val="20"/>
                <w:szCs w:val="20"/>
              </w:rPr>
            </w:pPr>
            <w:r>
              <w:rPr>
                <w:b/>
                <w:color w:val="000000" w:themeColor="text1"/>
                <w:sz w:val="20"/>
                <w:szCs w:val="20"/>
              </w:rPr>
              <w:t>Y6 QLA Deadline</w:t>
            </w:r>
          </w:p>
        </w:tc>
        <w:tc>
          <w:tcPr>
            <w:tcW w:w="1276" w:type="dxa"/>
            <w:shd w:val="clear" w:color="auto" w:fill="DBDBDB" w:themeFill="accent3" w:themeFillTint="66"/>
          </w:tcPr>
          <w:p w14:paraId="1250B8A7" w14:textId="77777777" w:rsidR="00BC4486" w:rsidRPr="00DD6554" w:rsidRDefault="00BC4486" w:rsidP="009608AB">
            <w:pPr>
              <w:jc w:val="center"/>
              <w:rPr>
                <w:b/>
                <w:color w:val="000000" w:themeColor="text1"/>
                <w:sz w:val="20"/>
                <w:szCs w:val="20"/>
              </w:rPr>
            </w:pPr>
            <w:r>
              <w:rPr>
                <w:b/>
                <w:color w:val="000000" w:themeColor="text1"/>
                <w:sz w:val="20"/>
                <w:szCs w:val="20"/>
              </w:rPr>
              <w:t>Y6 IFT Reports</w:t>
            </w:r>
          </w:p>
        </w:tc>
        <w:tc>
          <w:tcPr>
            <w:tcW w:w="2552" w:type="dxa"/>
            <w:gridSpan w:val="2"/>
            <w:shd w:val="clear" w:color="auto" w:fill="DBDBDB" w:themeFill="accent3" w:themeFillTint="66"/>
          </w:tcPr>
          <w:p w14:paraId="3DC889FA" w14:textId="77777777" w:rsidR="00BC4486" w:rsidRPr="00DD6554" w:rsidRDefault="00BC4486" w:rsidP="009608AB">
            <w:pPr>
              <w:jc w:val="center"/>
              <w:rPr>
                <w:b/>
                <w:color w:val="000000" w:themeColor="text1"/>
                <w:sz w:val="20"/>
                <w:szCs w:val="20"/>
              </w:rPr>
            </w:pPr>
          </w:p>
        </w:tc>
      </w:tr>
      <w:tr w:rsidR="00B2029C" w:rsidRPr="0033204A" w14:paraId="389C442E" w14:textId="77777777" w:rsidTr="00B2029C">
        <w:trPr>
          <w:cantSplit/>
          <w:trHeight w:val="2555"/>
        </w:trPr>
        <w:tc>
          <w:tcPr>
            <w:tcW w:w="938" w:type="dxa"/>
            <w:shd w:val="clear" w:color="auto" w:fill="1F4E79" w:themeFill="accent1" w:themeFillShade="80"/>
            <w:textDirection w:val="btLr"/>
          </w:tcPr>
          <w:p w14:paraId="3AD486D8" w14:textId="77777777" w:rsidR="00B2029C" w:rsidRDefault="00B2029C" w:rsidP="00B2029C">
            <w:pPr>
              <w:ind w:left="113" w:right="113"/>
              <w:jc w:val="center"/>
              <w:rPr>
                <w:b/>
                <w:color w:val="FFFFFF" w:themeColor="background1"/>
                <w:sz w:val="44"/>
                <w:szCs w:val="24"/>
              </w:rPr>
            </w:pPr>
            <w:r w:rsidRPr="00BE6AF7">
              <w:rPr>
                <w:b/>
                <w:color w:val="FFFFFF" w:themeColor="background1"/>
                <w:sz w:val="44"/>
                <w:szCs w:val="24"/>
              </w:rPr>
              <w:t>Autumn</w:t>
            </w:r>
          </w:p>
          <w:p w14:paraId="0645D83A" w14:textId="77777777" w:rsidR="00B2029C" w:rsidRPr="00BE6AF7" w:rsidRDefault="00B2029C" w:rsidP="00B2029C">
            <w:pPr>
              <w:ind w:left="113" w:right="113"/>
              <w:jc w:val="center"/>
              <w:rPr>
                <w:b/>
                <w:color w:val="FFFFFF" w:themeColor="background1"/>
                <w:sz w:val="44"/>
                <w:szCs w:val="24"/>
              </w:rPr>
            </w:pPr>
          </w:p>
        </w:tc>
        <w:tc>
          <w:tcPr>
            <w:tcW w:w="2459" w:type="dxa"/>
            <w:gridSpan w:val="3"/>
          </w:tcPr>
          <w:p w14:paraId="4084CEAF" w14:textId="77777777" w:rsidR="00B2029C" w:rsidRDefault="00B2029C" w:rsidP="00B2029C">
            <w:pPr>
              <w:ind w:left="113" w:right="113"/>
              <w:jc w:val="center"/>
              <w:rPr>
                <w:b/>
                <w:sz w:val="24"/>
                <w:szCs w:val="24"/>
              </w:rPr>
            </w:pPr>
          </w:p>
          <w:p w14:paraId="41F9F075" w14:textId="77777777" w:rsidR="00B2029C" w:rsidRPr="00B2029C" w:rsidRDefault="00B2029C" w:rsidP="00B2029C">
            <w:pPr>
              <w:jc w:val="center"/>
              <w:rPr>
                <w:b/>
                <w:sz w:val="24"/>
                <w:szCs w:val="24"/>
              </w:rPr>
            </w:pPr>
            <w:r w:rsidRPr="00B2029C">
              <w:rPr>
                <w:b/>
                <w:sz w:val="24"/>
                <w:szCs w:val="24"/>
              </w:rPr>
              <w:t>Number: Place Value</w:t>
            </w:r>
          </w:p>
          <w:p w14:paraId="2C8A8D06" w14:textId="77777777" w:rsidR="00B2029C" w:rsidRPr="005419E8" w:rsidRDefault="00B2029C" w:rsidP="00B2029C">
            <w:pPr>
              <w:jc w:val="center"/>
              <w:rPr>
                <w:b/>
                <w:sz w:val="28"/>
                <w:szCs w:val="24"/>
              </w:rPr>
            </w:pPr>
          </w:p>
          <w:p w14:paraId="5A50F4D2" w14:textId="77777777" w:rsidR="00B2029C" w:rsidRDefault="00B2029C" w:rsidP="00B2029C">
            <w:pPr>
              <w:jc w:val="center"/>
              <w:rPr>
                <w:b/>
                <w:sz w:val="28"/>
                <w:szCs w:val="24"/>
              </w:rPr>
            </w:pPr>
            <w:r>
              <w:rPr>
                <w:b/>
                <w:sz w:val="28"/>
                <w:szCs w:val="24"/>
              </w:rPr>
              <w:t>2</w:t>
            </w:r>
            <w:r w:rsidRPr="005419E8">
              <w:rPr>
                <w:b/>
                <w:sz w:val="28"/>
                <w:szCs w:val="24"/>
              </w:rPr>
              <w:t xml:space="preserve"> Weeks</w:t>
            </w:r>
          </w:p>
          <w:p w14:paraId="6ECD0DBA" w14:textId="77777777" w:rsidR="00B2029C" w:rsidRDefault="00B2029C" w:rsidP="00B2029C">
            <w:pPr>
              <w:jc w:val="center"/>
              <w:rPr>
                <w:b/>
                <w:sz w:val="28"/>
                <w:szCs w:val="24"/>
              </w:rPr>
            </w:pPr>
          </w:p>
          <w:p w14:paraId="4B9498EC" w14:textId="77777777" w:rsidR="00B2029C" w:rsidRPr="00FC6D3A" w:rsidRDefault="00B2029C" w:rsidP="00B2029C">
            <w:pPr>
              <w:jc w:val="center"/>
              <w:rPr>
                <w:b/>
                <w:color w:val="FF0000"/>
                <w:sz w:val="18"/>
                <w:szCs w:val="18"/>
              </w:rPr>
            </w:pPr>
            <w:r w:rsidRPr="00FC6D3A">
              <w:rPr>
                <w:b/>
                <w:color w:val="FF0000"/>
                <w:sz w:val="18"/>
                <w:szCs w:val="18"/>
              </w:rPr>
              <w:t>Small Steps: 4</w:t>
            </w:r>
          </w:p>
          <w:p w14:paraId="1EBB756C" w14:textId="77777777" w:rsidR="00B2029C" w:rsidRPr="00FC6D3A" w:rsidRDefault="00B2029C" w:rsidP="00B2029C">
            <w:pPr>
              <w:jc w:val="center"/>
              <w:rPr>
                <w:b/>
                <w:color w:val="C45911" w:themeColor="accent2" w:themeShade="BF"/>
                <w:sz w:val="18"/>
                <w:szCs w:val="18"/>
              </w:rPr>
            </w:pPr>
            <w:r w:rsidRPr="00FC6D3A">
              <w:rPr>
                <w:b/>
                <w:color w:val="C45911" w:themeColor="accent2" w:themeShade="BF"/>
                <w:sz w:val="18"/>
                <w:szCs w:val="18"/>
              </w:rPr>
              <w:t xml:space="preserve">NCETM Spine: revisit y5 </w:t>
            </w:r>
            <w:hyperlink r:id="rId8" w:history="1">
              <w:r w:rsidRPr="00FC6D3A">
                <w:rPr>
                  <w:rStyle w:val="Hyperlink"/>
                  <w:b/>
                  <w:sz w:val="18"/>
                  <w:szCs w:val="18"/>
                </w:rPr>
                <w:t>1.26</w:t>
              </w:r>
            </w:hyperlink>
            <w:r w:rsidRPr="00FC6D3A">
              <w:rPr>
                <w:b/>
                <w:color w:val="C45911" w:themeColor="accent2" w:themeShade="BF"/>
                <w:sz w:val="18"/>
                <w:szCs w:val="18"/>
              </w:rPr>
              <w:t>PV</w:t>
            </w:r>
          </w:p>
          <w:p w14:paraId="189461FD" w14:textId="77777777" w:rsidR="00B2029C" w:rsidRPr="00FC6D3A" w:rsidRDefault="00C0442D" w:rsidP="00B2029C">
            <w:pPr>
              <w:jc w:val="center"/>
              <w:rPr>
                <w:b/>
                <w:color w:val="C45911" w:themeColor="accent2" w:themeShade="BF"/>
                <w:sz w:val="18"/>
                <w:szCs w:val="18"/>
              </w:rPr>
            </w:pPr>
            <w:hyperlink r:id="rId9" w:history="1">
              <w:r w:rsidR="00B2029C" w:rsidRPr="00FC6D3A">
                <w:rPr>
                  <w:rStyle w:val="Hyperlink"/>
                  <w:b/>
                  <w:sz w:val="18"/>
                  <w:szCs w:val="18"/>
                </w:rPr>
                <w:t>1.30</w:t>
              </w:r>
            </w:hyperlink>
            <w:r w:rsidR="00B2029C" w:rsidRPr="00FC6D3A">
              <w:rPr>
                <w:b/>
                <w:color w:val="C45911" w:themeColor="accent2" w:themeShade="BF"/>
                <w:sz w:val="18"/>
                <w:szCs w:val="18"/>
              </w:rPr>
              <w:t xml:space="preserve"> (mainly TP2 and TP3)</w:t>
            </w:r>
          </w:p>
          <w:p w14:paraId="0F7FF1C4" w14:textId="77777777" w:rsidR="00B2029C" w:rsidRPr="00B2029C" w:rsidRDefault="00C0442D" w:rsidP="00B2029C">
            <w:pPr>
              <w:jc w:val="center"/>
              <w:rPr>
                <w:b/>
                <w:sz w:val="28"/>
                <w:szCs w:val="24"/>
              </w:rPr>
            </w:pPr>
            <w:hyperlink r:id="rId10" w:history="1">
              <w:r w:rsidR="00B2029C" w:rsidRPr="00FC6D3A">
                <w:rPr>
                  <w:rStyle w:val="Hyperlink"/>
                  <w:b/>
                  <w:sz w:val="18"/>
                  <w:szCs w:val="18"/>
                </w:rPr>
                <w:t>1.30</w:t>
              </w:r>
            </w:hyperlink>
            <w:r w:rsidR="00B2029C" w:rsidRPr="00FC6D3A">
              <w:rPr>
                <w:b/>
                <w:color w:val="C45911" w:themeColor="accent2" w:themeShade="BF"/>
                <w:sz w:val="18"/>
                <w:szCs w:val="18"/>
              </w:rPr>
              <w:t xml:space="preserve"> (TP 5 rounding)</w:t>
            </w:r>
          </w:p>
        </w:tc>
        <w:tc>
          <w:tcPr>
            <w:tcW w:w="6237" w:type="dxa"/>
            <w:gridSpan w:val="7"/>
          </w:tcPr>
          <w:p w14:paraId="3A6AB14A" w14:textId="77777777" w:rsidR="00B2029C" w:rsidRDefault="00B2029C" w:rsidP="00B2029C">
            <w:pPr>
              <w:ind w:left="113" w:right="113"/>
              <w:jc w:val="center"/>
              <w:rPr>
                <w:b/>
                <w:sz w:val="18"/>
                <w:szCs w:val="18"/>
              </w:rPr>
            </w:pPr>
          </w:p>
          <w:p w14:paraId="2A20297E" w14:textId="77777777" w:rsidR="00B2029C" w:rsidRPr="00B2029C" w:rsidRDefault="00B2029C" w:rsidP="00B2029C">
            <w:pPr>
              <w:jc w:val="center"/>
              <w:rPr>
                <w:b/>
                <w:sz w:val="24"/>
                <w:szCs w:val="24"/>
              </w:rPr>
            </w:pPr>
            <w:r w:rsidRPr="00B2029C">
              <w:rPr>
                <w:b/>
                <w:sz w:val="24"/>
                <w:szCs w:val="24"/>
              </w:rPr>
              <w:t>Number: Addition, Subtraction, Multiplication &amp; Division</w:t>
            </w:r>
          </w:p>
          <w:p w14:paraId="2EE496CC" w14:textId="77777777" w:rsidR="00B2029C" w:rsidRDefault="00B2029C" w:rsidP="00B2029C">
            <w:pPr>
              <w:jc w:val="center"/>
              <w:rPr>
                <w:b/>
                <w:sz w:val="28"/>
                <w:szCs w:val="24"/>
              </w:rPr>
            </w:pPr>
          </w:p>
          <w:p w14:paraId="1279E9A7" w14:textId="77777777" w:rsidR="00B2029C" w:rsidRPr="000B00CF" w:rsidRDefault="00B2029C" w:rsidP="000B00CF">
            <w:pPr>
              <w:jc w:val="center"/>
              <w:rPr>
                <w:b/>
                <w:sz w:val="24"/>
                <w:szCs w:val="24"/>
              </w:rPr>
            </w:pPr>
            <w:r w:rsidRPr="00B2029C">
              <w:rPr>
                <w:b/>
                <w:sz w:val="24"/>
                <w:szCs w:val="24"/>
              </w:rPr>
              <w:t>4.5 Weeks</w:t>
            </w:r>
          </w:p>
          <w:p w14:paraId="6A056177" w14:textId="77777777" w:rsidR="00B2029C" w:rsidRPr="00E34A21" w:rsidRDefault="00B2029C" w:rsidP="00B2029C">
            <w:pPr>
              <w:jc w:val="center"/>
              <w:rPr>
                <w:b/>
                <w:color w:val="FF0000"/>
                <w:sz w:val="14"/>
                <w:szCs w:val="16"/>
              </w:rPr>
            </w:pPr>
            <w:r w:rsidRPr="00E34A21">
              <w:rPr>
                <w:b/>
                <w:color w:val="FF0000"/>
                <w:sz w:val="14"/>
                <w:szCs w:val="16"/>
              </w:rPr>
              <w:t>Small Steps: 15</w:t>
            </w:r>
          </w:p>
          <w:p w14:paraId="6B78FC1A" w14:textId="77777777" w:rsidR="00B2029C" w:rsidRPr="00E34A21" w:rsidRDefault="00B2029C" w:rsidP="00B2029C">
            <w:pPr>
              <w:jc w:val="center"/>
              <w:rPr>
                <w:b/>
                <w:color w:val="C45911" w:themeColor="accent2" w:themeShade="BF"/>
                <w:sz w:val="14"/>
                <w:szCs w:val="16"/>
              </w:rPr>
            </w:pPr>
            <w:r w:rsidRPr="00E34A21">
              <w:rPr>
                <w:b/>
                <w:color w:val="C45911" w:themeColor="accent2" w:themeShade="BF"/>
                <w:sz w:val="14"/>
                <w:szCs w:val="16"/>
              </w:rPr>
              <w:t>NCETM Spine:</w:t>
            </w:r>
            <w:r w:rsidRPr="00E34A21">
              <w:rPr>
                <w:sz w:val="14"/>
                <w:szCs w:val="16"/>
              </w:rPr>
              <w:t xml:space="preserve"> </w:t>
            </w:r>
            <w:hyperlink r:id="rId11" w:history="1">
              <w:r w:rsidRPr="00E34A21">
                <w:rPr>
                  <w:rStyle w:val="Hyperlink"/>
                  <w:b/>
                  <w:sz w:val="14"/>
                  <w:szCs w:val="16"/>
                </w:rPr>
                <w:t>1.30</w:t>
              </w:r>
            </w:hyperlink>
            <w:r w:rsidRPr="00E34A21">
              <w:rPr>
                <w:b/>
                <w:color w:val="C45911" w:themeColor="accent2" w:themeShade="BF"/>
                <w:sz w:val="14"/>
                <w:szCs w:val="16"/>
              </w:rPr>
              <w:t>TP 4</w:t>
            </w:r>
          </w:p>
          <w:p w14:paraId="1B6C648A" w14:textId="77777777" w:rsidR="00B2029C" w:rsidRPr="00E34A21" w:rsidRDefault="00B2029C" w:rsidP="00B2029C">
            <w:pPr>
              <w:jc w:val="center"/>
              <w:rPr>
                <w:b/>
                <w:color w:val="C45911" w:themeColor="accent2" w:themeShade="BF"/>
                <w:sz w:val="14"/>
                <w:szCs w:val="16"/>
              </w:rPr>
            </w:pPr>
            <w:r w:rsidRPr="00E34A21">
              <w:rPr>
                <w:b/>
                <w:color w:val="C45911" w:themeColor="accent2" w:themeShade="BF"/>
                <w:sz w:val="14"/>
                <w:szCs w:val="16"/>
              </w:rPr>
              <w:t>(</w:t>
            </w:r>
            <w:proofErr w:type="gramStart"/>
            <w:r w:rsidRPr="00E34A21">
              <w:rPr>
                <w:b/>
                <w:color w:val="C45911" w:themeColor="accent2" w:themeShade="BF"/>
                <w:sz w:val="14"/>
                <w:szCs w:val="16"/>
              </w:rPr>
              <w:t>revisit</w:t>
            </w:r>
            <w:proofErr w:type="gramEnd"/>
            <w:r w:rsidRPr="00E34A21">
              <w:rPr>
                <w:b/>
                <w:color w:val="C45911" w:themeColor="accent2" w:themeShade="BF"/>
                <w:sz w:val="14"/>
                <w:szCs w:val="16"/>
              </w:rPr>
              <w:t xml:space="preserve"> </w:t>
            </w:r>
            <w:hyperlink r:id="rId12" w:history="1">
              <w:r w:rsidRPr="00E34A21">
                <w:rPr>
                  <w:rStyle w:val="Hyperlink"/>
                  <w:b/>
                  <w:sz w:val="14"/>
                  <w:szCs w:val="16"/>
                </w:rPr>
                <w:t>1.20</w:t>
              </w:r>
            </w:hyperlink>
            <w:r w:rsidRPr="00E34A21">
              <w:rPr>
                <w:b/>
                <w:color w:val="C45911" w:themeColor="accent2" w:themeShade="BF"/>
                <w:sz w:val="14"/>
                <w:szCs w:val="16"/>
              </w:rPr>
              <w:t xml:space="preserve"> and </w:t>
            </w:r>
            <w:hyperlink r:id="rId13" w:history="1">
              <w:r w:rsidRPr="00E34A21">
                <w:rPr>
                  <w:rStyle w:val="Hyperlink"/>
                  <w:b/>
                  <w:sz w:val="14"/>
                  <w:szCs w:val="16"/>
                </w:rPr>
                <w:t>1.21</w:t>
              </w:r>
            </w:hyperlink>
            <w:r w:rsidRPr="00E34A21">
              <w:rPr>
                <w:b/>
                <w:color w:val="C45911" w:themeColor="accent2" w:themeShade="BF"/>
                <w:sz w:val="14"/>
                <w:szCs w:val="16"/>
              </w:rPr>
              <w:t xml:space="preserve"> for column) </w:t>
            </w:r>
          </w:p>
          <w:p w14:paraId="2859B59C" w14:textId="77777777" w:rsidR="00B2029C" w:rsidRPr="00E34A21" w:rsidRDefault="00C0442D" w:rsidP="00B2029C">
            <w:pPr>
              <w:jc w:val="center"/>
              <w:rPr>
                <w:b/>
                <w:color w:val="C45911" w:themeColor="accent2" w:themeShade="BF"/>
                <w:sz w:val="14"/>
                <w:szCs w:val="16"/>
              </w:rPr>
            </w:pPr>
            <w:hyperlink r:id="rId14" w:history="1">
              <w:r w:rsidR="00B2029C" w:rsidRPr="00E34A21">
                <w:rPr>
                  <w:rStyle w:val="Hyperlink"/>
                  <w:b/>
                  <w:sz w:val="14"/>
                  <w:szCs w:val="16"/>
                </w:rPr>
                <w:t>1.30</w:t>
              </w:r>
            </w:hyperlink>
            <w:r w:rsidR="00B2029C" w:rsidRPr="00E34A21">
              <w:rPr>
                <w:b/>
                <w:color w:val="C45911" w:themeColor="accent2" w:themeShade="BF"/>
                <w:sz w:val="14"/>
                <w:szCs w:val="16"/>
              </w:rPr>
              <w:t xml:space="preserve"> (maybe use to secure PV and counting through boundaries using mental methods TP4 and fluency including RPS in TP6)</w:t>
            </w:r>
          </w:p>
          <w:p w14:paraId="1498F359" w14:textId="77777777" w:rsidR="00B2029C" w:rsidRPr="00E34A21" w:rsidRDefault="00C0442D" w:rsidP="00B2029C">
            <w:pPr>
              <w:jc w:val="center"/>
              <w:rPr>
                <w:b/>
                <w:color w:val="C45911" w:themeColor="accent2" w:themeShade="BF"/>
                <w:sz w:val="14"/>
                <w:szCs w:val="16"/>
              </w:rPr>
            </w:pPr>
            <w:hyperlink r:id="rId15" w:history="1">
              <w:r w:rsidR="00B2029C" w:rsidRPr="00E34A21">
                <w:rPr>
                  <w:rStyle w:val="Hyperlink"/>
                  <w:b/>
                  <w:sz w:val="14"/>
                  <w:szCs w:val="16"/>
                </w:rPr>
                <w:t>2.24</w:t>
              </w:r>
            </w:hyperlink>
            <w:r w:rsidR="00B2029C" w:rsidRPr="00E34A21">
              <w:rPr>
                <w:b/>
                <w:color w:val="C45911" w:themeColor="accent2" w:themeShade="BF"/>
                <w:sz w:val="14"/>
                <w:szCs w:val="16"/>
              </w:rPr>
              <w:t xml:space="preserve"> (division - ref back to </w:t>
            </w:r>
            <w:hyperlink r:id="rId16" w:history="1">
              <w:r w:rsidR="00B2029C" w:rsidRPr="00E34A21">
                <w:rPr>
                  <w:rStyle w:val="Hyperlink"/>
                  <w:b/>
                  <w:sz w:val="14"/>
                  <w:szCs w:val="16"/>
                </w:rPr>
                <w:t>2.15</w:t>
              </w:r>
            </w:hyperlink>
            <w:r w:rsidR="00B2029C" w:rsidRPr="00E34A21">
              <w:rPr>
                <w:b/>
                <w:color w:val="C45911" w:themeColor="accent2" w:themeShade="BF"/>
                <w:sz w:val="14"/>
                <w:szCs w:val="16"/>
              </w:rPr>
              <w:t xml:space="preserve"> if necessary)</w:t>
            </w:r>
          </w:p>
          <w:p w14:paraId="4ABC505C" w14:textId="77777777" w:rsidR="00B2029C" w:rsidRPr="00E34A21" w:rsidRDefault="00C0442D" w:rsidP="00B2029C">
            <w:pPr>
              <w:jc w:val="center"/>
              <w:rPr>
                <w:b/>
                <w:color w:val="C45911" w:themeColor="accent2" w:themeShade="BF"/>
                <w:sz w:val="14"/>
                <w:szCs w:val="16"/>
              </w:rPr>
            </w:pPr>
            <w:hyperlink r:id="rId17" w:history="1">
              <w:r w:rsidR="00B2029C" w:rsidRPr="00E34A21">
                <w:rPr>
                  <w:rStyle w:val="Hyperlink"/>
                  <w:b/>
                  <w:sz w:val="14"/>
                  <w:szCs w:val="16"/>
                </w:rPr>
                <w:t>2.23</w:t>
              </w:r>
            </w:hyperlink>
            <w:r w:rsidR="00B2029C" w:rsidRPr="00E34A21">
              <w:rPr>
                <w:b/>
                <w:color w:val="C45911" w:themeColor="accent2" w:themeShade="BF"/>
                <w:sz w:val="14"/>
                <w:szCs w:val="16"/>
              </w:rPr>
              <w:t xml:space="preserve"> long multiplication</w:t>
            </w:r>
          </w:p>
          <w:p w14:paraId="3563A7A6" w14:textId="77777777" w:rsidR="00B2029C" w:rsidRPr="00E34A21" w:rsidRDefault="00C0442D" w:rsidP="00B2029C">
            <w:pPr>
              <w:jc w:val="center"/>
              <w:rPr>
                <w:b/>
                <w:color w:val="C45911" w:themeColor="accent2" w:themeShade="BF"/>
                <w:sz w:val="14"/>
                <w:szCs w:val="16"/>
              </w:rPr>
            </w:pPr>
            <w:hyperlink r:id="rId18" w:history="1">
              <w:r w:rsidR="00B2029C" w:rsidRPr="00E34A21">
                <w:rPr>
                  <w:rStyle w:val="Hyperlink"/>
                  <w:b/>
                  <w:sz w:val="14"/>
                  <w:szCs w:val="16"/>
                </w:rPr>
                <w:t>2.21</w:t>
              </w:r>
            </w:hyperlink>
            <w:r w:rsidR="00B2029C" w:rsidRPr="00E34A21">
              <w:rPr>
                <w:b/>
                <w:color w:val="C45911" w:themeColor="accent2" w:themeShade="BF"/>
                <w:sz w:val="14"/>
                <w:szCs w:val="16"/>
              </w:rPr>
              <w:t xml:space="preserve"> common factors, common multiples, primes</w:t>
            </w:r>
          </w:p>
          <w:p w14:paraId="4B23570F" w14:textId="77777777" w:rsidR="00B2029C" w:rsidRPr="00E34A21" w:rsidRDefault="00C0442D" w:rsidP="00B2029C">
            <w:pPr>
              <w:jc w:val="center"/>
              <w:rPr>
                <w:b/>
                <w:color w:val="C45911" w:themeColor="accent2" w:themeShade="BF"/>
                <w:sz w:val="14"/>
                <w:szCs w:val="16"/>
              </w:rPr>
            </w:pPr>
            <w:hyperlink r:id="rId19" w:history="1">
              <w:r w:rsidR="00B2029C" w:rsidRPr="00E34A21">
                <w:rPr>
                  <w:rStyle w:val="Hyperlink"/>
                  <w:b/>
                  <w:sz w:val="14"/>
                  <w:szCs w:val="16"/>
                </w:rPr>
                <w:t>2.20</w:t>
              </w:r>
            </w:hyperlink>
            <w:r w:rsidR="00B2029C" w:rsidRPr="00E34A21">
              <w:rPr>
                <w:b/>
                <w:color w:val="C45911" w:themeColor="accent2" w:themeShade="BF"/>
                <w:sz w:val="14"/>
                <w:szCs w:val="16"/>
              </w:rPr>
              <w:t xml:space="preserve"> cubes and ref back to </w:t>
            </w:r>
            <w:hyperlink r:id="rId20" w:history="1">
              <w:r w:rsidR="00B2029C" w:rsidRPr="00E34A21">
                <w:rPr>
                  <w:rStyle w:val="Hyperlink"/>
                  <w:b/>
                  <w:sz w:val="14"/>
                  <w:szCs w:val="16"/>
                </w:rPr>
                <w:t>2.9</w:t>
              </w:r>
            </w:hyperlink>
            <w:r w:rsidR="00B2029C" w:rsidRPr="00E34A21">
              <w:rPr>
                <w:b/>
                <w:color w:val="C45911" w:themeColor="accent2" w:themeShade="BF"/>
                <w:sz w:val="14"/>
                <w:szCs w:val="16"/>
              </w:rPr>
              <w:t xml:space="preserve"> for square numbers</w:t>
            </w:r>
          </w:p>
          <w:p w14:paraId="25CFA66E" w14:textId="77777777" w:rsidR="00B2029C" w:rsidRPr="00E34A21" w:rsidRDefault="00C0442D" w:rsidP="00B2029C">
            <w:pPr>
              <w:jc w:val="center"/>
              <w:rPr>
                <w:b/>
                <w:color w:val="C45911" w:themeColor="accent2" w:themeShade="BF"/>
                <w:sz w:val="14"/>
                <w:szCs w:val="16"/>
              </w:rPr>
            </w:pPr>
            <w:hyperlink r:id="rId21" w:history="1">
              <w:r w:rsidR="00B2029C" w:rsidRPr="00E34A21">
                <w:rPr>
                  <w:rStyle w:val="Hyperlink"/>
                  <w:b/>
                  <w:sz w:val="14"/>
                  <w:szCs w:val="16"/>
                </w:rPr>
                <w:t>2.22</w:t>
              </w:r>
            </w:hyperlink>
            <w:r w:rsidR="00B2029C" w:rsidRPr="00E34A21">
              <w:rPr>
                <w:b/>
                <w:color w:val="C45911" w:themeColor="accent2" w:themeShade="BF"/>
                <w:sz w:val="14"/>
                <w:szCs w:val="16"/>
              </w:rPr>
              <w:t xml:space="preserve"> and </w:t>
            </w:r>
            <w:hyperlink r:id="rId22" w:history="1">
              <w:r w:rsidR="00B2029C" w:rsidRPr="00E34A21">
                <w:rPr>
                  <w:rStyle w:val="Hyperlink"/>
                  <w:b/>
                  <w:sz w:val="14"/>
                  <w:szCs w:val="16"/>
                </w:rPr>
                <w:t>2.28</w:t>
              </w:r>
            </w:hyperlink>
            <w:r w:rsidR="00B2029C" w:rsidRPr="00E34A21">
              <w:rPr>
                <w:b/>
                <w:color w:val="C45911" w:themeColor="accent2" w:themeShade="BF"/>
                <w:sz w:val="14"/>
                <w:szCs w:val="16"/>
              </w:rPr>
              <w:t xml:space="preserve"> (order operations)</w:t>
            </w:r>
          </w:p>
          <w:p w14:paraId="2A30847B" w14:textId="77777777" w:rsidR="00B2029C" w:rsidRPr="005764C6" w:rsidRDefault="00C0442D" w:rsidP="00B2029C">
            <w:pPr>
              <w:ind w:left="113" w:right="113"/>
              <w:jc w:val="center"/>
              <w:rPr>
                <w:b/>
                <w:sz w:val="18"/>
                <w:szCs w:val="18"/>
              </w:rPr>
            </w:pPr>
            <w:hyperlink r:id="rId23" w:history="1">
              <w:r w:rsidR="00B2029C" w:rsidRPr="00E34A21">
                <w:rPr>
                  <w:rStyle w:val="Hyperlink"/>
                  <w:b/>
                  <w:sz w:val="14"/>
                  <w:szCs w:val="16"/>
                </w:rPr>
                <w:t>2.25</w:t>
              </w:r>
            </w:hyperlink>
            <w:r w:rsidR="00B2029C" w:rsidRPr="00E34A21">
              <w:rPr>
                <w:b/>
                <w:color w:val="C45911" w:themeColor="accent2" w:themeShade="BF"/>
                <w:sz w:val="14"/>
                <w:szCs w:val="16"/>
              </w:rPr>
              <w:t xml:space="preserve"> (reason known facts)</w:t>
            </w:r>
          </w:p>
        </w:tc>
        <w:tc>
          <w:tcPr>
            <w:tcW w:w="1248" w:type="dxa"/>
            <w:tcBorders>
              <w:bottom w:val="single" w:sz="4" w:space="0" w:color="auto"/>
            </w:tcBorders>
            <w:shd w:val="clear" w:color="auto" w:fill="FFFFFF" w:themeFill="background1"/>
            <w:textDirection w:val="btLr"/>
          </w:tcPr>
          <w:p w14:paraId="22573734" w14:textId="77777777" w:rsidR="00B2029C" w:rsidRDefault="00B2029C" w:rsidP="00B2029C">
            <w:pPr>
              <w:ind w:left="113" w:right="113"/>
              <w:jc w:val="center"/>
              <w:rPr>
                <w:b/>
                <w:sz w:val="18"/>
                <w:szCs w:val="18"/>
              </w:rPr>
            </w:pPr>
          </w:p>
          <w:p w14:paraId="06ED9B8A" w14:textId="77777777" w:rsidR="00B2029C" w:rsidRPr="00B2029C" w:rsidRDefault="00B2029C" w:rsidP="00B2029C">
            <w:pPr>
              <w:ind w:left="113" w:right="113"/>
              <w:jc w:val="center"/>
              <w:rPr>
                <w:b/>
                <w:sz w:val="24"/>
                <w:szCs w:val="24"/>
              </w:rPr>
            </w:pPr>
            <w:r w:rsidRPr="00B2029C">
              <w:rPr>
                <w:b/>
                <w:sz w:val="24"/>
                <w:szCs w:val="24"/>
              </w:rPr>
              <w:t>Consolidation/</w:t>
            </w:r>
          </w:p>
          <w:p w14:paraId="6474A1D9" w14:textId="77777777" w:rsidR="00B2029C" w:rsidRPr="005764C6" w:rsidRDefault="00B2029C" w:rsidP="00B2029C">
            <w:pPr>
              <w:ind w:left="113" w:right="113"/>
              <w:jc w:val="center"/>
              <w:rPr>
                <w:b/>
                <w:sz w:val="18"/>
                <w:szCs w:val="18"/>
              </w:rPr>
            </w:pPr>
            <w:r w:rsidRPr="00B2029C">
              <w:rPr>
                <w:b/>
                <w:sz w:val="24"/>
                <w:szCs w:val="24"/>
              </w:rPr>
              <w:t>Assessment</w:t>
            </w:r>
          </w:p>
        </w:tc>
        <w:tc>
          <w:tcPr>
            <w:tcW w:w="238" w:type="dxa"/>
            <w:vMerge/>
            <w:tcBorders>
              <w:bottom w:val="nil"/>
            </w:tcBorders>
            <w:shd w:val="clear" w:color="auto" w:fill="FFFFFF" w:themeFill="background1"/>
          </w:tcPr>
          <w:p w14:paraId="6971DBD2" w14:textId="77777777" w:rsidR="00B2029C" w:rsidRPr="003B539E" w:rsidRDefault="00B2029C" w:rsidP="00B2029C">
            <w:pPr>
              <w:jc w:val="center"/>
              <w:rPr>
                <w:b/>
                <w:sz w:val="32"/>
                <w:szCs w:val="24"/>
              </w:rPr>
            </w:pPr>
          </w:p>
        </w:tc>
        <w:tc>
          <w:tcPr>
            <w:tcW w:w="6877" w:type="dxa"/>
            <w:gridSpan w:val="8"/>
          </w:tcPr>
          <w:p w14:paraId="500AE6E6" w14:textId="77777777" w:rsidR="00B2029C" w:rsidRDefault="00B2029C" w:rsidP="00B2029C">
            <w:pPr>
              <w:jc w:val="center"/>
              <w:rPr>
                <w:b/>
                <w:color w:val="C45911" w:themeColor="accent2" w:themeShade="BF"/>
                <w:sz w:val="18"/>
                <w:szCs w:val="18"/>
              </w:rPr>
            </w:pPr>
          </w:p>
          <w:p w14:paraId="4D48D6B4" w14:textId="77777777" w:rsidR="00B2029C" w:rsidRPr="00B2029C" w:rsidRDefault="00B2029C" w:rsidP="00B2029C">
            <w:pPr>
              <w:jc w:val="center"/>
              <w:rPr>
                <w:b/>
                <w:sz w:val="24"/>
                <w:szCs w:val="24"/>
              </w:rPr>
            </w:pPr>
            <w:r w:rsidRPr="00B2029C">
              <w:rPr>
                <w:b/>
                <w:sz w:val="24"/>
                <w:szCs w:val="24"/>
              </w:rPr>
              <w:t>Number: Fractions</w:t>
            </w:r>
          </w:p>
          <w:p w14:paraId="7E61865D" w14:textId="77777777" w:rsidR="00B2029C" w:rsidRPr="00B2029C" w:rsidRDefault="00B2029C" w:rsidP="00B2029C">
            <w:pPr>
              <w:jc w:val="center"/>
              <w:rPr>
                <w:b/>
                <w:sz w:val="24"/>
                <w:szCs w:val="24"/>
              </w:rPr>
            </w:pPr>
          </w:p>
          <w:p w14:paraId="7E6C88DB" w14:textId="77777777" w:rsidR="00B2029C" w:rsidRPr="00B2029C" w:rsidRDefault="00B2029C" w:rsidP="00B2029C">
            <w:pPr>
              <w:jc w:val="center"/>
              <w:rPr>
                <w:b/>
                <w:sz w:val="24"/>
                <w:szCs w:val="24"/>
              </w:rPr>
            </w:pPr>
            <w:r w:rsidRPr="00B2029C">
              <w:rPr>
                <w:b/>
                <w:sz w:val="24"/>
                <w:szCs w:val="24"/>
              </w:rPr>
              <w:t>4.5 Weeks</w:t>
            </w:r>
          </w:p>
          <w:p w14:paraId="24CB2921" w14:textId="77777777" w:rsidR="00B2029C" w:rsidRDefault="00B2029C" w:rsidP="00B2029C">
            <w:pPr>
              <w:jc w:val="center"/>
              <w:rPr>
                <w:b/>
                <w:sz w:val="28"/>
                <w:szCs w:val="24"/>
              </w:rPr>
            </w:pPr>
          </w:p>
          <w:p w14:paraId="20F59C4D" w14:textId="77777777" w:rsidR="00B2029C" w:rsidRPr="00FC6D3A" w:rsidRDefault="00B2029C" w:rsidP="00B2029C">
            <w:pPr>
              <w:jc w:val="center"/>
              <w:rPr>
                <w:b/>
                <w:color w:val="FF0000"/>
                <w:sz w:val="16"/>
                <w:szCs w:val="16"/>
              </w:rPr>
            </w:pPr>
            <w:r w:rsidRPr="00FC6D3A">
              <w:rPr>
                <w:b/>
                <w:color w:val="FF0000"/>
                <w:sz w:val="16"/>
                <w:szCs w:val="16"/>
              </w:rPr>
              <w:t>Small Steps: 16</w:t>
            </w:r>
          </w:p>
          <w:p w14:paraId="0979EA20" w14:textId="77777777" w:rsidR="00B2029C" w:rsidRPr="00FC6D3A" w:rsidRDefault="00B2029C" w:rsidP="00B2029C">
            <w:pPr>
              <w:jc w:val="center"/>
              <w:rPr>
                <w:b/>
                <w:color w:val="C45911" w:themeColor="accent2" w:themeShade="BF"/>
                <w:sz w:val="16"/>
                <w:szCs w:val="16"/>
              </w:rPr>
            </w:pPr>
            <w:r w:rsidRPr="00FC6D3A">
              <w:rPr>
                <w:b/>
                <w:color w:val="C45911" w:themeColor="accent2" w:themeShade="BF"/>
                <w:sz w:val="16"/>
                <w:szCs w:val="16"/>
              </w:rPr>
              <w:t xml:space="preserve">NCETM Spine: </w:t>
            </w:r>
            <w:hyperlink r:id="rId24" w:history="1">
              <w:r w:rsidRPr="00FC6D3A">
                <w:rPr>
                  <w:rStyle w:val="Hyperlink"/>
                  <w:b/>
                  <w:sz w:val="16"/>
                  <w:szCs w:val="16"/>
                </w:rPr>
                <w:t>3.7</w:t>
              </w:r>
            </w:hyperlink>
            <w:r w:rsidRPr="00FC6D3A">
              <w:rPr>
                <w:b/>
                <w:color w:val="C45911" w:themeColor="accent2" w:themeShade="BF"/>
                <w:sz w:val="16"/>
                <w:szCs w:val="16"/>
              </w:rPr>
              <w:t xml:space="preserve"> simplify equivalent incl. number line</w:t>
            </w:r>
          </w:p>
          <w:p w14:paraId="2517914A" w14:textId="77777777" w:rsidR="00B2029C" w:rsidRPr="00FC6D3A" w:rsidRDefault="00B2029C" w:rsidP="00B2029C">
            <w:pPr>
              <w:jc w:val="center"/>
              <w:rPr>
                <w:b/>
                <w:color w:val="C45911" w:themeColor="accent2" w:themeShade="BF"/>
                <w:sz w:val="16"/>
                <w:szCs w:val="16"/>
              </w:rPr>
            </w:pPr>
            <w:r w:rsidRPr="00FC6D3A">
              <w:rPr>
                <w:b/>
                <w:color w:val="C45911" w:themeColor="accent2" w:themeShade="BF"/>
                <w:sz w:val="16"/>
                <w:szCs w:val="16"/>
              </w:rPr>
              <w:t xml:space="preserve">revisit </w:t>
            </w:r>
            <w:hyperlink r:id="rId25" w:history="1">
              <w:r w:rsidRPr="00FC6D3A">
                <w:rPr>
                  <w:rStyle w:val="Hyperlink"/>
                  <w:b/>
                  <w:sz w:val="16"/>
                  <w:szCs w:val="16"/>
                </w:rPr>
                <w:t>3.5</w:t>
              </w:r>
            </w:hyperlink>
            <w:r w:rsidRPr="00FC6D3A">
              <w:rPr>
                <w:b/>
                <w:color w:val="C45911" w:themeColor="accent2" w:themeShade="BF"/>
                <w:sz w:val="16"/>
                <w:szCs w:val="16"/>
              </w:rPr>
              <w:t xml:space="preserve"> mixed number improper fraction </w:t>
            </w:r>
            <w:proofErr w:type="gramStart"/>
            <w:r w:rsidRPr="00FC6D3A">
              <w:rPr>
                <w:b/>
                <w:color w:val="C45911" w:themeColor="accent2" w:themeShade="BF"/>
                <w:sz w:val="16"/>
                <w:szCs w:val="16"/>
              </w:rPr>
              <w:t>add</w:t>
            </w:r>
            <w:proofErr w:type="gramEnd"/>
            <w:r w:rsidRPr="00FC6D3A">
              <w:rPr>
                <w:b/>
                <w:color w:val="C45911" w:themeColor="accent2" w:themeShade="BF"/>
                <w:sz w:val="16"/>
                <w:szCs w:val="16"/>
              </w:rPr>
              <w:t>, sub, number line</w:t>
            </w:r>
          </w:p>
          <w:p w14:paraId="142D7830" w14:textId="77777777" w:rsidR="00B2029C" w:rsidRPr="00FC6D3A" w:rsidRDefault="00C0442D" w:rsidP="00B2029C">
            <w:pPr>
              <w:jc w:val="center"/>
              <w:rPr>
                <w:b/>
                <w:color w:val="C45911" w:themeColor="accent2" w:themeShade="BF"/>
                <w:sz w:val="16"/>
                <w:szCs w:val="16"/>
              </w:rPr>
            </w:pPr>
            <w:hyperlink r:id="rId26" w:history="1">
              <w:r w:rsidR="00B2029C" w:rsidRPr="00FC6D3A">
                <w:rPr>
                  <w:rStyle w:val="Hyperlink"/>
                  <w:b/>
                  <w:sz w:val="16"/>
                  <w:szCs w:val="16"/>
                </w:rPr>
                <w:t>3.8</w:t>
              </w:r>
            </w:hyperlink>
            <w:r w:rsidR="00B2029C" w:rsidRPr="00FC6D3A">
              <w:rPr>
                <w:b/>
                <w:color w:val="C45911" w:themeColor="accent2" w:themeShade="BF"/>
                <w:sz w:val="16"/>
                <w:szCs w:val="16"/>
              </w:rPr>
              <w:t xml:space="preserve"> add and sub fractions</w:t>
            </w:r>
          </w:p>
          <w:p w14:paraId="2F6874AC" w14:textId="77777777" w:rsidR="00B2029C" w:rsidRPr="00FC6D3A" w:rsidRDefault="00C0442D" w:rsidP="00B2029C">
            <w:pPr>
              <w:jc w:val="center"/>
              <w:rPr>
                <w:b/>
                <w:color w:val="C45911" w:themeColor="accent2" w:themeShade="BF"/>
                <w:sz w:val="16"/>
                <w:szCs w:val="16"/>
              </w:rPr>
            </w:pPr>
            <w:hyperlink r:id="rId27" w:history="1">
              <w:r w:rsidR="00B2029C" w:rsidRPr="00FC6D3A">
                <w:rPr>
                  <w:rStyle w:val="Hyperlink"/>
                  <w:b/>
                  <w:sz w:val="16"/>
                  <w:szCs w:val="16"/>
                </w:rPr>
                <w:t>3.8</w:t>
              </w:r>
            </w:hyperlink>
            <w:r w:rsidR="00B2029C" w:rsidRPr="00FC6D3A">
              <w:rPr>
                <w:b/>
                <w:color w:val="C45911" w:themeColor="accent2" w:themeShade="BF"/>
                <w:sz w:val="16"/>
                <w:szCs w:val="16"/>
              </w:rPr>
              <w:t xml:space="preserve"> TP 5 (compare denom. and numerator)</w:t>
            </w:r>
          </w:p>
          <w:p w14:paraId="5550BCE8" w14:textId="77777777" w:rsidR="00B2029C" w:rsidRPr="00FC6D3A" w:rsidRDefault="00C0442D" w:rsidP="00B2029C">
            <w:pPr>
              <w:jc w:val="center"/>
              <w:rPr>
                <w:b/>
                <w:color w:val="C45911" w:themeColor="accent2" w:themeShade="BF"/>
                <w:sz w:val="16"/>
                <w:szCs w:val="16"/>
              </w:rPr>
            </w:pPr>
            <w:hyperlink r:id="rId28" w:history="1">
              <w:r w:rsidR="00B2029C" w:rsidRPr="00FC6D3A">
                <w:rPr>
                  <w:rStyle w:val="Hyperlink"/>
                  <w:b/>
                  <w:sz w:val="16"/>
                  <w:szCs w:val="16"/>
                </w:rPr>
                <w:t>3.9</w:t>
              </w:r>
            </w:hyperlink>
            <w:r w:rsidR="00B2029C" w:rsidRPr="00FC6D3A">
              <w:rPr>
                <w:b/>
                <w:color w:val="C45911" w:themeColor="accent2" w:themeShade="BF"/>
                <w:sz w:val="16"/>
                <w:szCs w:val="16"/>
              </w:rPr>
              <w:t xml:space="preserve"> Multiply, divide </w:t>
            </w:r>
          </w:p>
          <w:p w14:paraId="156BE2A1" w14:textId="77777777" w:rsidR="00B2029C" w:rsidRPr="00FC6D3A" w:rsidRDefault="00C0442D" w:rsidP="00B2029C">
            <w:pPr>
              <w:jc w:val="center"/>
              <w:rPr>
                <w:b/>
                <w:sz w:val="16"/>
                <w:szCs w:val="16"/>
              </w:rPr>
            </w:pPr>
            <w:hyperlink r:id="rId29" w:history="1">
              <w:r w:rsidR="00B2029C" w:rsidRPr="00FC6D3A">
                <w:rPr>
                  <w:rStyle w:val="Hyperlink"/>
                  <w:b/>
                  <w:sz w:val="16"/>
                  <w:szCs w:val="16"/>
                </w:rPr>
                <w:t>3.9</w:t>
              </w:r>
            </w:hyperlink>
            <w:r w:rsidR="00B2029C" w:rsidRPr="00FC6D3A">
              <w:rPr>
                <w:b/>
                <w:color w:val="C45911" w:themeColor="accent2" w:themeShade="BF"/>
                <w:sz w:val="16"/>
                <w:szCs w:val="16"/>
              </w:rPr>
              <w:t xml:space="preserve"> fractions of amounts TP1 - revisit 3.6 TP 3</w:t>
            </w:r>
          </w:p>
          <w:p w14:paraId="66E205DD" w14:textId="77777777" w:rsidR="00B2029C" w:rsidRPr="005764C6" w:rsidRDefault="00B2029C" w:rsidP="00B2029C">
            <w:pPr>
              <w:jc w:val="center"/>
              <w:rPr>
                <w:b/>
                <w:color w:val="C45911" w:themeColor="accent2" w:themeShade="BF"/>
                <w:sz w:val="18"/>
                <w:szCs w:val="18"/>
              </w:rPr>
            </w:pPr>
          </w:p>
        </w:tc>
        <w:tc>
          <w:tcPr>
            <w:tcW w:w="1276" w:type="dxa"/>
            <w:gridSpan w:val="2"/>
          </w:tcPr>
          <w:p w14:paraId="0807E527" w14:textId="77777777" w:rsidR="00B2029C" w:rsidRDefault="00B2029C" w:rsidP="00B2029C">
            <w:pPr>
              <w:jc w:val="center"/>
              <w:rPr>
                <w:b/>
                <w:sz w:val="24"/>
                <w:szCs w:val="24"/>
              </w:rPr>
            </w:pPr>
          </w:p>
          <w:p w14:paraId="31EEB1EE" w14:textId="77777777" w:rsidR="00B2029C" w:rsidRDefault="00B2029C" w:rsidP="00B2029C">
            <w:pPr>
              <w:jc w:val="center"/>
              <w:rPr>
                <w:b/>
                <w:sz w:val="24"/>
                <w:szCs w:val="24"/>
              </w:rPr>
            </w:pPr>
            <w:r w:rsidRPr="000809A0">
              <w:rPr>
                <w:b/>
                <w:sz w:val="24"/>
                <w:szCs w:val="24"/>
              </w:rPr>
              <w:t>Geometry: Position &amp; Direction</w:t>
            </w:r>
          </w:p>
          <w:p w14:paraId="2D2CCA1C" w14:textId="77777777" w:rsidR="00B2029C" w:rsidRDefault="00B2029C" w:rsidP="00B2029C">
            <w:pPr>
              <w:jc w:val="center"/>
              <w:rPr>
                <w:b/>
                <w:sz w:val="24"/>
                <w:szCs w:val="24"/>
              </w:rPr>
            </w:pPr>
          </w:p>
          <w:p w14:paraId="2A525510" w14:textId="77777777" w:rsidR="00B2029C" w:rsidRPr="000809A0" w:rsidRDefault="00B2029C" w:rsidP="000B00CF">
            <w:pPr>
              <w:jc w:val="center"/>
              <w:rPr>
                <w:b/>
                <w:sz w:val="24"/>
                <w:szCs w:val="24"/>
              </w:rPr>
            </w:pPr>
            <w:r>
              <w:rPr>
                <w:b/>
                <w:sz w:val="24"/>
                <w:szCs w:val="24"/>
              </w:rPr>
              <w:t>1 Week</w:t>
            </w:r>
          </w:p>
          <w:p w14:paraId="339605D4" w14:textId="77777777" w:rsidR="00B2029C" w:rsidRPr="000B00CF" w:rsidRDefault="00B2029C" w:rsidP="00B2029C">
            <w:pPr>
              <w:jc w:val="center"/>
              <w:rPr>
                <w:b/>
                <w:color w:val="FF0000"/>
                <w:sz w:val="16"/>
                <w:szCs w:val="24"/>
              </w:rPr>
            </w:pPr>
            <w:r w:rsidRPr="000B00CF">
              <w:rPr>
                <w:b/>
                <w:color w:val="FF0000"/>
                <w:sz w:val="16"/>
                <w:szCs w:val="24"/>
              </w:rPr>
              <w:t>Small Steps: 4</w:t>
            </w:r>
          </w:p>
          <w:p w14:paraId="1D6A66A4" w14:textId="77777777" w:rsidR="00B2029C" w:rsidRPr="00B2029C" w:rsidRDefault="00B2029C" w:rsidP="00B2029C">
            <w:pPr>
              <w:jc w:val="center"/>
              <w:rPr>
                <w:sz w:val="24"/>
                <w:szCs w:val="24"/>
              </w:rPr>
            </w:pPr>
            <w:r w:rsidRPr="000B00CF">
              <w:rPr>
                <w:b/>
                <w:color w:val="C45911" w:themeColor="accent2" w:themeShade="BF"/>
                <w:sz w:val="16"/>
                <w:szCs w:val="24"/>
              </w:rPr>
              <w:t xml:space="preserve">NCETM Spine: </w:t>
            </w:r>
            <w:hyperlink r:id="rId30" w:history="1">
              <w:r w:rsidRPr="000B00CF">
                <w:rPr>
                  <w:rStyle w:val="Hyperlink"/>
                  <w:b/>
                  <w:sz w:val="16"/>
                  <w:szCs w:val="24"/>
                </w:rPr>
                <w:t>1.27</w:t>
              </w:r>
            </w:hyperlink>
            <w:r w:rsidRPr="000B00CF">
              <w:rPr>
                <w:b/>
                <w:color w:val="C45911" w:themeColor="accent2" w:themeShade="BF"/>
                <w:sz w:val="16"/>
                <w:szCs w:val="24"/>
              </w:rPr>
              <w:t xml:space="preserve"> TP 6</w:t>
            </w:r>
          </w:p>
        </w:tc>
        <w:tc>
          <w:tcPr>
            <w:tcW w:w="2551" w:type="dxa"/>
            <w:gridSpan w:val="2"/>
          </w:tcPr>
          <w:p w14:paraId="15F06624" w14:textId="77777777" w:rsidR="00B2029C" w:rsidRDefault="00B2029C" w:rsidP="00B2029C">
            <w:pPr>
              <w:jc w:val="center"/>
              <w:rPr>
                <w:b/>
                <w:sz w:val="24"/>
                <w:szCs w:val="24"/>
              </w:rPr>
            </w:pPr>
          </w:p>
          <w:p w14:paraId="428B2E46" w14:textId="77777777" w:rsidR="00B2029C" w:rsidRPr="00B2029C" w:rsidRDefault="00B2029C" w:rsidP="00B2029C">
            <w:pPr>
              <w:jc w:val="center"/>
              <w:rPr>
                <w:b/>
                <w:sz w:val="24"/>
                <w:szCs w:val="24"/>
              </w:rPr>
            </w:pPr>
            <w:r w:rsidRPr="00B2029C">
              <w:rPr>
                <w:b/>
                <w:sz w:val="24"/>
                <w:szCs w:val="24"/>
              </w:rPr>
              <w:t xml:space="preserve">Number: Decimals </w:t>
            </w:r>
          </w:p>
          <w:p w14:paraId="707AF9EF" w14:textId="77777777" w:rsidR="00B2029C" w:rsidRPr="00B2029C" w:rsidRDefault="00B2029C" w:rsidP="00B2029C">
            <w:pPr>
              <w:jc w:val="center"/>
              <w:rPr>
                <w:b/>
                <w:sz w:val="24"/>
                <w:szCs w:val="24"/>
              </w:rPr>
            </w:pPr>
          </w:p>
          <w:p w14:paraId="38D3431B" w14:textId="77777777" w:rsidR="00B2029C" w:rsidRPr="00B2029C" w:rsidRDefault="00B2029C" w:rsidP="00B2029C">
            <w:pPr>
              <w:jc w:val="center"/>
              <w:rPr>
                <w:b/>
                <w:sz w:val="24"/>
                <w:szCs w:val="24"/>
              </w:rPr>
            </w:pPr>
            <w:r w:rsidRPr="00B2029C">
              <w:rPr>
                <w:b/>
                <w:sz w:val="24"/>
                <w:szCs w:val="24"/>
              </w:rPr>
              <w:t>2 Weeks</w:t>
            </w:r>
          </w:p>
          <w:p w14:paraId="1BC23143" w14:textId="77777777" w:rsidR="00B2029C" w:rsidRDefault="00B2029C" w:rsidP="00B2029C">
            <w:pPr>
              <w:jc w:val="center"/>
              <w:rPr>
                <w:b/>
                <w:sz w:val="32"/>
                <w:szCs w:val="24"/>
              </w:rPr>
            </w:pPr>
          </w:p>
          <w:p w14:paraId="03E891A3" w14:textId="77777777" w:rsidR="00B2029C" w:rsidRDefault="00B2029C" w:rsidP="000B00CF">
            <w:pPr>
              <w:jc w:val="center"/>
              <w:rPr>
                <w:b/>
                <w:sz w:val="24"/>
                <w:szCs w:val="24"/>
              </w:rPr>
            </w:pPr>
            <w:r w:rsidRPr="0033204A">
              <w:rPr>
                <w:b/>
                <w:sz w:val="24"/>
                <w:szCs w:val="24"/>
              </w:rPr>
              <w:t>Number: Decimals</w:t>
            </w:r>
          </w:p>
          <w:p w14:paraId="0C27D9D5" w14:textId="77777777" w:rsidR="00B2029C" w:rsidRPr="000B00CF" w:rsidRDefault="00B2029C" w:rsidP="00B2029C">
            <w:pPr>
              <w:jc w:val="center"/>
              <w:rPr>
                <w:b/>
                <w:color w:val="FF0000"/>
                <w:sz w:val="14"/>
                <w:szCs w:val="16"/>
              </w:rPr>
            </w:pPr>
            <w:r w:rsidRPr="000B00CF">
              <w:rPr>
                <w:b/>
                <w:color w:val="FF0000"/>
                <w:sz w:val="14"/>
                <w:szCs w:val="16"/>
              </w:rPr>
              <w:t>Small Steps: 9</w:t>
            </w:r>
          </w:p>
          <w:p w14:paraId="6FDC7C05" w14:textId="77777777" w:rsidR="00B2029C" w:rsidRPr="000B00CF" w:rsidRDefault="00B2029C" w:rsidP="00B2029C">
            <w:pPr>
              <w:jc w:val="center"/>
              <w:rPr>
                <w:b/>
                <w:color w:val="C45911" w:themeColor="accent2" w:themeShade="BF"/>
                <w:sz w:val="14"/>
                <w:szCs w:val="16"/>
              </w:rPr>
            </w:pPr>
            <w:r w:rsidRPr="000B00CF">
              <w:rPr>
                <w:b/>
                <w:color w:val="C45911" w:themeColor="accent2" w:themeShade="BF"/>
                <w:sz w:val="14"/>
                <w:szCs w:val="16"/>
              </w:rPr>
              <w:t xml:space="preserve">NCETM Spine: revisit TP </w:t>
            </w:r>
            <w:hyperlink r:id="rId31" w:history="1">
              <w:r w:rsidRPr="000B00CF">
                <w:rPr>
                  <w:rStyle w:val="Hyperlink"/>
                  <w:b/>
                  <w:sz w:val="14"/>
                  <w:szCs w:val="16"/>
                </w:rPr>
                <w:t>1.24</w:t>
              </w:r>
            </w:hyperlink>
            <w:r w:rsidRPr="000B00CF">
              <w:rPr>
                <w:b/>
                <w:color w:val="C45911" w:themeColor="accent2" w:themeShade="BF"/>
                <w:sz w:val="14"/>
                <w:szCs w:val="16"/>
              </w:rPr>
              <w:t xml:space="preserve"> for three decimal places</w:t>
            </w:r>
          </w:p>
          <w:p w14:paraId="788EBC21" w14:textId="77777777" w:rsidR="00B2029C" w:rsidRPr="000B00CF" w:rsidRDefault="00B2029C" w:rsidP="00B2029C">
            <w:pPr>
              <w:jc w:val="center"/>
              <w:rPr>
                <w:b/>
                <w:color w:val="C45911" w:themeColor="accent2" w:themeShade="BF"/>
                <w:sz w:val="14"/>
                <w:szCs w:val="16"/>
              </w:rPr>
            </w:pPr>
            <w:r w:rsidRPr="000B00CF">
              <w:rPr>
                <w:b/>
                <w:color w:val="C45911" w:themeColor="accent2" w:themeShade="BF"/>
                <w:sz w:val="14"/>
                <w:szCs w:val="16"/>
              </w:rPr>
              <w:t xml:space="preserve">revisit </w:t>
            </w:r>
            <w:hyperlink r:id="rId32" w:history="1">
              <w:r w:rsidRPr="000B00CF">
                <w:rPr>
                  <w:rStyle w:val="Hyperlink"/>
                  <w:b/>
                  <w:sz w:val="14"/>
                  <w:szCs w:val="16"/>
                </w:rPr>
                <w:t>2.29</w:t>
              </w:r>
            </w:hyperlink>
            <w:r w:rsidRPr="000B00CF">
              <w:rPr>
                <w:b/>
                <w:color w:val="C45911" w:themeColor="accent2" w:themeShade="BF"/>
                <w:sz w:val="14"/>
                <w:szCs w:val="16"/>
              </w:rPr>
              <w:t xml:space="preserve"> - multi div 10,100,1000</w:t>
            </w:r>
          </w:p>
          <w:p w14:paraId="16D448FC" w14:textId="77777777" w:rsidR="00B2029C" w:rsidRPr="000B00CF" w:rsidRDefault="00C0442D" w:rsidP="00B2029C">
            <w:pPr>
              <w:jc w:val="center"/>
              <w:rPr>
                <w:b/>
                <w:color w:val="C45911" w:themeColor="accent2" w:themeShade="BF"/>
                <w:sz w:val="14"/>
                <w:szCs w:val="16"/>
              </w:rPr>
            </w:pPr>
            <w:hyperlink r:id="rId33" w:history="1">
              <w:r w:rsidR="00B2029C" w:rsidRPr="000B00CF">
                <w:rPr>
                  <w:rStyle w:val="Hyperlink"/>
                  <w:b/>
                  <w:sz w:val="14"/>
                  <w:szCs w:val="16"/>
                </w:rPr>
                <w:t>2.19</w:t>
              </w:r>
            </w:hyperlink>
            <w:r w:rsidR="00B2029C" w:rsidRPr="000B00CF">
              <w:rPr>
                <w:b/>
                <w:color w:val="C45911" w:themeColor="accent2" w:themeShade="BF"/>
                <w:sz w:val="14"/>
                <w:szCs w:val="16"/>
              </w:rPr>
              <w:t xml:space="preserve"> </w:t>
            </w:r>
            <w:proofErr w:type="spellStart"/>
            <w:r w:rsidR="00B2029C" w:rsidRPr="000B00CF">
              <w:rPr>
                <w:b/>
                <w:color w:val="C45911" w:themeColor="accent2" w:themeShade="BF"/>
                <w:sz w:val="14"/>
                <w:szCs w:val="16"/>
              </w:rPr>
              <w:t>mult</w:t>
            </w:r>
            <w:proofErr w:type="spellEnd"/>
            <w:r w:rsidR="00B2029C" w:rsidRPr="000B00CF">
              <w:rPr>
                <w:b/>
                <w:color w:val="C45911" w:themeColor="accent2" w:themeShade="BF"/>
                <w:sz w:val="14"/>
                <w:szCs w:val="16"/>
              </w:rPr>
              <w:t xml:space="preserve"> div decimals by integers</w:t>
            </w:r>
          </w:p>
          <w:p w14:paraId="69009CEC" w14:textId="77777777" w:rsidR="00B2029C" w:rsidRPr="000B00CF" w:rsidRDefault="00C0442D" w:rsidP="00B2029C">
            <w:pPr>
              <w:jc w:val="center"/>
              <w:rPr>
                <w:b/>
                <w:color w:val="C45911" w:themeColor="accent2" w:themeShade="BF"/>
                <w:sz w:val="14"/>
                <w:szCs w:val="16"/>
              </w:rPr>
            </w:pPr>
            <w:hyperlink r:id="rId34" w:history="1">
              <w:r w:rsidR="00B2029C" w:rsidRPr="000B00CF">
                <w:rPr>
                  <w:rStyle w:val="Hyperlink"/>
                  <w:b/>
                  <w:sz w:val="14"/>
                  <w:szCs w:val="16"/>
                </w:rPr>
                <w:t>2.28</w:t>
              </w:r>
            </w:hyperlink>
            <w:r w:rsidR="00B2029C" w:rsidRPr="000B00CF">
              <w:rPr>
                <w:b/>
                <w:color w:val="C45911" w:themeColor="accent2" w:themeShade="BF"/>
                <w:sz w:val="14"/>
                <w:szCs w:val="16"/>
              </w:rPr>
              <w:t xml:space="preserve"> (some support with division problems but no decimals)</w:t>
            </w:r>
          </w:p>
          <w:p w14:paraId="5790FE79" w14:textId="77777777" w:rsidR="00B2029C" w:rsidRDefault="00C0442D" w:rsidP="00B2029C">
            <w:pPr>
              <w:jc w:val="center"/>
              <w:rPr>
                <w:b/>
                <w:sz w:val="24"/>
                <w:szCs w:val="24"/>
              </w:rPr>
            </w:pPr>
            <w:hyperlink r:id="rId35" w:history="1">
              <w:r w:rsidR="00B2029C" w:rsidRPr="000B00CF">
                <w:rPr>
                  <w:rStyle w:val="Hyperlink"/>
                  <w:b/>
                  <w:sz w:val="14"/>
                  <w:szCs w:val="16"/>
                </w:rPr>
                <w:t>3.10</w:t>
              </w:r>
            </w:hyperlink>
            <w:r w:rsidR="00B2029C" w:rsidRPr="000B00CF">
              <w:rPr>
                <w:b/>
                <w:color w:val="C45911" w:themeColor="accent2" w:themeShade="BF"/>
                <w:sz w:val="14"/>
                <w:szCs w:val="16"/>
              </w:rPr>
              <w:t xml:space="preserve"> fraction decimal</w:t>
            </w:r>
          </w:p>
        </w:tc>
        <w:tc>
          <w:tcPr>
            <w:tcW w:w="1277" w:type="dxa"/>
            <w:textDirection w:val="btLr"/>
          </w:tcPr>
          <w:p w14:paraId="707F41A5" w14:textId="77777777" w:rsidR="00B2029C" w:rsidRDefault="00B2029C" w:rsidP="00B2029C">
            <w:pPr>
              <w:ind w:left="113" w:right="113"/>
              <w:jc w:val="center"/>
              <w:rPr>
                <w:b/>
                <w:sz w:val="32"/>
                <w:szCs w:val="24"/>
              </w:rPr>
            </w:pPr>
          </w:p>
          <w:p w14:paraId="5D06410A" w14:textId="77777777" w:rsidR="00B2029C" w:rsidRPr="00CB6C90" w:rsidRDefault="00B2029C" w:rsidP="00B2029C">
            <w:pPr>
              <w:ind w:left="113" w:right="113"/>
              <w:jc w:val="center"/>
              <w:rPr>
                <w:b/>
                <w:sz w:val="24"/>
                <w:szCs w:val="24"/>
              </w:rPr>
            </w:pPr>
            <w:r w:rsidRPr="00CB6C90">
              <w:rPr>
                <w:b/>
                <w:sz w:val="24"/>
                <w:szCs w:val="24"/>
              </w:rPr>
              <w:t>Consolidation/</w:t>
            </w:r>
          </w:p>
          <w:p w14:paraId="53F9FE43" w14:textId="77777777" w:rsidR="00B2029C" w:rsidRPr="003B539E" w:rsidRDefault="00B2029C" w:rsidP="00B2029C">
            <w:pPr>
              <w:ind w:left="113" w:right="113"/>
              <w:jc w:val="center"/>
              <w:rPr>
                <w:b/>
                <w:sz w:val="32"/>
                <w:szCs w:val="24"/>
              </w:rPr>
            </w:pPr>
            <w:r w:rsidRPr="00CB6C90">
              <w:rPr>
                <w:b/>
                <w:sz w:val="24"/>
                <w:szCs w:val="24"/>
              </w:rPr>
              <w:t>Assessment</w:t>
            </w:r>
          </w:p>
        </w:tc>
      </w:tr>
      <w:tr w:rsidR="00B2029C" w:rsidRPr="00CB6C90" w14:paraId="6AA56639" w14:textId="77777777" w:rsidTr="00100889">
        <w:trPr>
          <w:gridAfter w:val="2"/>
          <w:wAfter w:w="2552" w:type="dxa"/>
          <w:cantSplit/>
          <w:trHeight w:val="191"/>
        </w:trPr>
        <w:tc>
          <w:tcPr>
            <w:tcW w:w="8201" w:type="dxa"/>
            <w:gridSpan w:val="10"/>
            <w:shd w:val="clear" w:color="auto" w:fill="C5E0B3" w:themeFill="accent6" w:themeFillTint="66"/>
          </w:tcPr>
          <w:p w14:paraId="5DF06B81" w14:textId="77777777" w:rsidR="00B2029C" w:rsidRPr="00CB6C90" w:rsidRDefault="00B2029C" w:rsidP="00B2029C">
            <w:pPr>
              <w:jc w:val="center"/>
              <w:rPr>
                <w:b/>
                <w:sz w:val="24"/>
                <w:szCs w:val="24"/>
              </w:rPr>
            </w:pPr>
            <w:r w:rsidRPr="00CB6C90">
              <w:rPr>
                <w:b/>
                <w:sz w:val="24"/>
                <w:szCs w:val="24"/>
              </w:rPr>
              <w:t>Spring 1 – 6 Weeks</w:t>
            </w:r>
          </w:p>
        </w:tc>
        <w:tc>
          <w:tcPr>
            <w:tcW w:w="1433" w:type="dxa"/>
            <w:vMerge w:val="restart"/>
            <w:tcBorders>
              <w:bottom w:val="nil"/>
              <w:right w:val="nil"/>
            </w:tcBorders>
          </w:tcPr>
          <w:p w14:paraId="6B59290C" w14:textId="77777777" w:rsidR="00B2029C" w:rsidRPr="00BE6AF7" w:rsidRDefault="00B2029C" w:rsidP="00B2029C">
            <w:pPr>
              <w:jc w:val="center"/>
              <w:rPr>
                <w:b/>
                <w:sz w:val="40"/>
                <w:szCs w:val="24"/>
              </w:rPr>
            </w:pPr>
          </w:p>
        </w:tc>
        <w:tc>
          <w:tcPr>
            <w:tcW w:w="1248" w:type="dxa"/>
            <w:vMerge w:val="restart"/>
            <w:tcBorders>
              <w:left w:val="nil"/>
              <w:right w:val="nil"/>
            </w:tcBorders>
            <w:shd w:val="clear" w:color="auto" w:fill="FFFFFF" w:themeFill="background1"/>
          </w:tcPr>
          <w:p w14:paraId="5688B4DC" w14:textId="77777777" w:rsidR="00B2029C" w:rsidRPr="00BE6AF7" w:rsidRDefault="00B2029C" w:rsidP="00B2029C">
            <w:pPr>
              <w:jc w:val="center"/>
              <w:rPr>
                <w:b/>
                <w:sz w:val="40"/>
                <w:szCs w:val="24"/>
              </w:rPr>
            </w:pPr>
          </w:p>
        </w:tc>
        <w:tc>
          <w:tcPr>
            <w:tcW w:w="238" w:type="dxa"/>
            <w:vMerge/>
            <w:tcBorders>
              <w:left w:val="nil"/>
              <w:bottom w:val="nil"/>
            </w:tcBorders>
            <w:shd w:val="clear" w:color="auto" w:fill="FFFFFF" w:themeFill="background1"/>
          </w:tcPr>
          <w:p w14:paraId="558F2D5E" w14:textId="77777777" w:rsidR="00B2029C" w:rsidRPr="00BE6AF7" w:rsidRDefault="00B2029C" w:rsidP="00B2029C">
            <w:pPr>
              <w:jc w:val="center"/>
              <w:rPr>
                <w:b/>
                <w:sz w:val="40"/>
                <w:szCs w:val="24"/>
              </w:rPr>
            </w:pPr>
          </w:p>
        </w:tc>
        <w:tc>
          <w:tcPr>
            <w:tcW w:w="9429" w:type="dxa"/>
            <w:gridSpan w:val="11"/>
            <w:shd w:val="clear" w:color="auto" w:fill="C5E0B3" w:themeFill="accent6" w:themeFillTint="66"/>
          </w:tcPr>
          <w:p w14:paraId="70CC59FE" w14:textId="77777777" w:rsidR="00B2029C" w:rsidRPr="005504CC" w:rsidRDefault="00B2029C" w:rsidP="00B2029C">
            <w:pPr>
              <w:spacing w:before="120"/>
              <w:jc w:val="center"/>
              <w:rPr>
                <w:b/>
                <w:sz w:val="32"/>
                <w:szCs w:val="24"/>
              </w:rPr>
            </w:pPr>
            <w:r w:rsidRPr="00CB6C90">
              <w:rPr>
                <w:b/>
                <w:sz w:val="24"/>
                <w:szCs w:val="24"/>
              </w:rPr>
              <w:t>Spring 2 – 7 Weeks</w:t>
            </w:r>
          </w:p>
        </w:tc>
      </w:tr>
      <w:tr w:rsidR="00B2029C" w:rsidRPr="00CB6C90" w14:paraId="15D241AA" w14:textId="77777777" w:rsidTr="00B2029C">
        <w:trPr>
          <w:gridAfter w:val="2"/>
          <w:wAfter w:w="2552" w:type="dxa"/>
          <w:cantSplit/>
          <w:trHeight w:val="97"/>
        </w:trPr>
        <w:tc>
          <w:tcPr>
            <w:tcW w:w="3386" w:type="dxa"/>
            <w:gridSpan w:val="3"/>
            <w:shd w:val="clear" w:color="auto" w:fill="DBDBDB" w:themeFill="accent3" w:themeFillTint="66"/>
          </w:tcPr>
          <w:p w14:paraId="664F89C6" w14:textId="77777777" w:rsidR="00B2029C" w:rsidRPr="005504CC" w:rsidRDefault="00B2029C" w:rsidP="00B2029C">
            <w:pPr>
              <w:jc w:val="center"/>
              <w:rPr>
                <w:b/>
                <w:sz w:val="32"/>
                <w:szCs w:val="24"/>
              </w:rPr>
            </w:pPr>
          </w:p>
        </w:tc>
        <w:tc>
          <w:tcPr>
            <w:tcW w:w="4815" w:type="dxa"/>
            <w:gridSpan w:val="7"/>
            <w:shd w:val="clear" w:color="auto" w:fill="DBDBDB" w:themeFill="accent3" w:themeFillTint="66"/>
          </w:tcPr>
          <w:p w14:paraId="14654E71" w14:textId="77777777" w:rsidR="00B2029C" w:rsidRPr="005504CC" w:rsidRDefault="00B2029C" w:rsidP="00B2029C">
            <w:pPr>
              <w:jc w:val="center"/>
              <w:rPr>
                <w:b/>
                <w:sz w:val="32"/>
                <w:szCs w:val="24"/>
              </w:rPr>
            </w:pPr>
            <w:proofErr w:type="spellStart"/>
            <w:r>
              <w:rPr>
                <w:b/>
                <w:color w:val="000000" w:themeColor="text1"/>
                <w:sz w:val="20"/>
                <w:szCs w:val="20"/>
              </w:rPr>
              <w:t>Pixl</w:t>
            </w:r>
            <w:proofErr w:type="spellEnd"/>
            <w:r>
              <w:rPr>
                <w:b/>
                <w:color w:val="000000" w:themeColor="text1"/>
                <w:sz w:val="20"/>
                <w:szCs w:val="20"/>
              </w:rPr>
              <w:t xml:space="preserve"> Y1</w:t>
            </w:r>
            <w:r w:rsidRPr="00DD6554">
              <w:rPr>
                <w:b/>
                <w:color w:val="000000" w:themeColor="text1"/>
                <w:sz w:val="20"/>
                <w:szCs w:val="20"/>
              </w:rPr>
              <w:t xml:space="preserve"> Testing Window</w:t>
            </w:r>
            <w:r>
              <w:rPr>
                <w:b/>
                <w:color w:val="000000" w:themeColor="text1"/>
                <w:sz w:val="20"/>
                <w:szCs w:val="20"/>
              </w:rPr>
              <w:t xml:space="preserve"> </w:t>
            </w:r>
          </w:p>
        </w:tc>
        <w:tc>
          <w:tcPr>
            <w:tcW w:w="1433" w:type="dxa"/>
            <w:vMerge/>
            <w:tcBorders>
              <w:bottom w:val="nil"/>
              <w:right w:val="nil"/>
            </w:tcBorders>
          </w:tcPr>
          <w:p w14:paraId="0D7F12E8" w14:textId="77777777" w:rsidR="00B2029C" w:rsidRPr="00BE6AF7" w:rsidRDefault="00B2029C" w:rsidP="00B2029C">
            <w:pPr>
              <w:jc w:val="center"/>
              <w:rPr>
                <w:b/>
                <w:sz w:val="40"/>
                <w:szCs w:val="24"/>
              </w:rPr>
            </w:pPr>
          </w:p>
        </w:tc>
        <w:tc>
          <w:tcPr>
            <w:tcW w:w="1248" w:type="dxa"/>
            <w:vMerge/>
            <w:tcBorders>
              <w:left w:val="nil"/>
              <w:right w:val="nil"/>
            </w:tcBorders>
            <w:shd w:val="clear" w:color="auto" w:fill="FFFFFF" w:themeFill="background1"/>
          </w:tcPr>
          <w:p w14:paraId="5F04F731" w14:textId="77777777" w:rsidR="00B2029C" w:rsidRPr="00BE6AF7" w:rsidRDefault="00B2029C" w:rsidP="00B2029C">
            <w:pPr>
              <w:jc w:val="center"/>
              <w:rPr>
                <w:b/>
                <w:sz w:val="40"/>
                <w:szCs w:val="24"/>
              </w:rPr>
            </w:pPr>
          </w:p>
        </w:tc>
        <w:tc>
          <w:tcPr>
            <w:tcW w:w="238" w:type="dxa"/>
            <w:vMerge/>
            <w:tcBorders>
              <w:left w:val="nil"/>
              <w:bottom w:val="nil"/>
            </w:tcBorders>
            <w:shd w:val="clear" w:color="auto" w:fill="FFFFFF" w:themeFill="background1"/>
          </w:tcPr>
          <w:p w14:paraId="5C8BF362" w14:textId="77777777" w:rsidR="00B2029C" w:rsidRPr="00BE6AF7" w:rsidRDefault="00B2029C" w:rsidP="00B2029C">
            <w:pPr>
              <w:jc w:val="center"/>
              <w:rPr>
                <w:b/>
                <w:sz w:val="40"/>
                <w:szCs w:val="24"/>
              </w:rPr>
            </w:pPr>
          </w:p>
        </w:tc>
        <w:tc>
          <w:tcPr>
            <w:tcW w:w="1479" w:type="dxa"/>
            <w:shd w:val="clear" w:color="auto" w:fill="DBDBDB" w:themeFill="accent3" w:themeFillTint="66"/>
          </w:tcPr>
          <w:p w14:paraId="0004D59D" w14:textId="77777777" w:rsidR="00B2029C" w:rsidRPr="00BC4486" w:rsidRDefault="00B2029C" w:rsidP="00B2029C">
            <w:pPr>
              <w:jc w:val="center"/>
              <w:rPr>
                <w:b/>
                <w:sz w:val="20"/>
                <w:szCs w:val="20"/>
              </w:rPr>
            </w:pPr>
            <w:r w:rsidRPr="00BC4486">
              <w:rPr>
                <w:b/>
                <w:sz w:val="20"/>
                <w:szCs w:val="20"/>
              </w:rPr>
              <w:t>Y1 QLA Deadline</w:t>
            </w:r>
          </w:p>
        </w:tc>
        <w:tc>
          <w:tcPr>
            <w:tcW w:w="1418" w:type="dxa"/>
            <w:gridSpan w:val="2"/>
            <w:shd w:val="clear" w:color="auto" w:fill="DBDBDB" w:themeFill="accent3" w:themeFillTint="66"/>
          </w:tcPr>
          <w:p w14:paraId="5483A7CC" w14:textId="77777777" w:rsidR="00B2029C" w:rsidRPr="00BC4486" w:rsidRDefault="00B2029C" w:rsidP="00B2029C">
            <w:pPr>
              <w:jc w:val="center"/>
              <w:rPr>
                <w:b/>
                <w:sz w:val="20"/>
                <w:szCs w:val="20"/>
              </w:rPr>
            </w:pPr>
            <w:r>
              <w:rPr>
                <w:b/>
                <w:sz w:val="20"/>
                <w:szCs w:val="20"/>
              </w:rPr>
              <w:t>Y1 IFT Reports</w:t>
            </w:r>
          </w:p>
        </w:tc>
        <w:tc>
          <w:tcPr>
            <w:tcW w:w="6532" w:type="dxa"/>
            <w:gridSpan w:val="8"/>
            <w:shd w:val="clear" w:color="auto" w:fill="DBDBDB" w:themeFill="accent3" w:themeFillTint="66"/>
          </w:tcPr>
          <w:p w14:paraId="59C92D0D" w14:textId="77777777" w:rsidR="00B2029C" w:rsidRPr="005504CC" w:rsidRDefault="00B2029C" w:rsidP="00B2029C">
            <w:pPr>
              <w:jc w:val="center"/>
              <w:rPr>
                <w:b/>
                <w:sz w:val="32"/>
                <w:szCs w:val="24"/>
              </w:rPr>
            </w:pPr>
          </w:p>
        </w:tc>
      </w:tr>
      <w:tr w:rsidR="00B2029C" w:rsidRPr="00CB6C90" w14:paraId="4B55F2E1" w14:textId="77777777" w:rsidTr="00B2029C">
        <w:trPr>
          <w:gridAfter w:val="2"/>
          <w:wAfter w:w="2552" w:type="dxa"/>
          <w:cantSplit/>
          <w:trHeight w:val="110"/>
        </w:trPr>
        <w:tc>
          <w:tcPr>
            <w:tcW w:w="4429" w:type="dxa"/>
            <w:gridSpan w:val="5"/>
            <w:shd w:val="clear" w:color="auto" w:fill="DBDBDB" w:themeFill="accent3" w:themeFillTint="66"/>
          </w:tcPr>
          <w:p w14:paraId="3E2DC67D" w14:textId="77777777" w:rsidR="00B2029C" w:rsidRDefault="00B2029C" w:rsidP="00B2029C">
            <w:pPr>
              <w:jc w:val="center"/>
              <w:rPr>
                <w:b/>
                <w:color w:val="000000" w:themeColor="text1"/>
                <w:sz w:val="20"/>
                <w:szCs w:val="20"/>
              </w:rPr>
            </w:pPr>
          </w:p>
        </w:tc>
        <w:tc>
          <w:tcPr>
            <w:tcW w:w="3772" w:type="dxa"/>
            <w:gridSpan w:val="5"/>
            <w:shd w:val="clear" w:color="auto" w:fill="DBDBDB" w:themeFill="accent3" w:themeFillTint="66"/>
          </w:tcPr>
          <w:p w14:paraId="7D2477EE" w14:textId="77777777" w:rsidR="00B2029C" w:rsidRDefault="00B2029C" w:rsidP="00B2029C">
            <w:pPr>
              <w:jc w:val="center"/>
              <w:rPr>
                <w:b/>
                <w:color w:val="000000" w:themeColor="text1"/>
                <w:sz w:val="20"/>
                <w:szCs w:val="20"/>
              </w:rPr>
            </w:pPr>
            <w:proofErr w:type="spellStart"/>
            <w:r w:rsidRPr="00DD6554">
              <w:rPr>
                <w:b/>
                <w:color w:val="000000" w:themeColor="text1"/>
                <w:sz w:val="20"/>
                <w:szCs w:val="20"/>
              </w:rPr>
              <w:t>Pixl</w:t>
            </w:r>
            <w:proofErr w:type="spellEnd"/>
            <w:r w:rsidRPr="00DD6554">
              <w:rPr>
                <w:b/>
                <w:color w:val="000000" w:themeColor="text1"/>
                <w:sz w:val="20"/>
                <w:szCs w:val="20"/>
              </w:rPr>
              <w:t xml:space="preserve"> Y3-5 Testing Window</w:t>
            </w:r>
          </w:p>
        </w:tc>
        <w:tc>
          <w:tcPr>
            <w:tcW w:w="1433" w:type="dxa"/>
            <w:vMerge/>
            <w:tcBorders>
              <w:bottom w:val="nil"/>
              <w:right w:val="nil"/>
            </w:tcBorders>
          </w:tcPr>
          <w:p w14:paraId="7B19F372" w14:textId="77777777" w:rsidR="00B2029C" w:rsidRPr="00BE6AF7" w:rsidRDefault="00B2029C" w:rsidP="00B2029C">
            <w:pPr>
              <w:jc w:val="center"/>
              <w:rPr>
                <w:b/>
                <w:sz w:val="40"/>
                <w:szCs w:val="24"/>
              </w:rPr>
            </w:pPr>
          </w:p>
        </w:tc>
        <w:tc>
          <w:tcPr>
            <w:tcW w:w="1248" w:type="dxa"/>
            <w:vMerge/>
            <w:tcBorders>
              <w:left w:val="nil"/>
              <w:right w:val="nil"/>
            </w:tcBorders>
            <w:shd w:val="clear" w:color="auto" w:fill="FFFFFF" w:themeFill="background1"/>
          </w:tcPr>
          <w:p w14:paraId="2D9D64B6" w14:textId="77777777" w:rsidR="00B2029C" w:rsidRPr="00BE6AF7" w:rsidRDefault="00B2029C" w:rsidP="00B2029C">
            <w:pPr>
              <w:jc w:val="center"/>
              <w:rPr>
                <w:b/>
                <w:sz w:val="40"/>
                <w:szCs w:val="24"/>
              </w:rPr>
            </w:pPr>
          </w:p>
        </w:tc>
        <w:tc>
          <w:tcPr>
            <w:tcW w:w="238" w:type="dxa"/>
            <w:vMerge/>
            <w:tcBorders>
              <w:left w:val="nil"/>
              <w:bottom w:val="nil"/>
            </w:tcBorders>
            <w:shd w:val="clear" w:color="auto" w:fill="FFFFFF" w:themeFill="background1"/>
          </w:tcPr>
          <w:p w14:paraId="0A2D5D2E" w14:textId="77777777" w:rsidR="00B2029C" w:rsidRPr="00BE6AF7" w:rsidRDefault="00B2029C" w:rsidP="00B2029C">
            <w:pPr>
              <w:jc w:val="center"/>
              <w:rPr>
                <w:b/>
                <w:sz w:val="40"/>
                <w:szCs w:val="24"/>
              </w:rPr>
            </w:pPr>
          </w:p>
        </w:tc>
        <w:tc>
          <w:tcPr>
            <w:tcW w:w="1479" w:type="dxa"/>
            <w:shd w:val="clear" w:color="auto" w:fill="DBDBDB" w:themeFill="accent3" w:themeFillTint="66"/>
          </w:tcPr>
          <w:p w14:paraId="095C76FF" w14:textId="77777777" w:rsidR="00B2029C" w:rsidRDefault="00B2029C" w:rsidP="00B2029C">
            <w:pPr>
              <w:jc w:val="center"/>
              <w:rPr>
                <w:b/>
                <w:sz w:val="32"/>
                <w:szCs w:val="24"/>
              </w:rPr>
            </w:pPr>
          </w:p>
        </w:tc>
        <w:tc>
          <w:tcPr>
            <w:tcW w:w="4211" w:type="dxa"/>
            <w:gridSpan w:val="5"/>
            <w:shd w:val="clear" w:color="auto" w:fill="DBDBDB" w:themeFill="accent3" w:themeFillTint="66"/>
          </w:tcPr>
          <w:p w14:paraId="3B4DBA7A" w14:textId="77777777" w:rsidR="00B2029C" w:rsidRDefault="00B2029C" w:rsidP="00B2029C">
            <w:pPr>
              <w:jc w:val="center"/>
              <w:rPr>
                <w:b/>
                <w:sz w:val="20"/>
                <w:szCs w:val="20"/>
              </w:rPr>
            </w:pPr>
            <w:proofErr w:type="spellStart"/>
            <w:r>
              <w:rPr>
                <w:b/>
                <w:sz w:val="20"/>
                <w:szCs w:val="20"/>
              </w:rPr>
              <w:t>Pixl</w:t>
            </w:r>
            <w:proofErr w:type="spellEnd"/>
            <w:r>
              <w:rPr>
                <w:b/>
                <w:sz w:val="20"/>
                <w:szCs w:val="20"/>
              </w:rPr>
              <w:t xml:space="preserve"> Y2 Testing Window (2019 Paper)</w:t>
            </w:r>
          </w:p>
          <w:p w14:paraId="2FF7A9BF" w14:textId="77777777" w:rsidR="00B2029C" w:rsidRPr="00D026B6" w:rsidRDefault="00B2029C" w:rsidP="00B2029C">
            <w:pPr>
              <w:jc w:val="center"/>
              <w:rPr>
                <w:b/>
                <w:sz w:val="20"/>
                <w:szCs w:val="20"/>
              </w:rPr>
            </w:pPr>
            <w:proofErr w:type="spellStart"/>
            <w:r>
              <w:rPr>
                <w:b/>
                <w:sz w:val="20"/>
                <w:szCs w:val="20"/>
              </w:rPr>
              <w:t>Pixl</w:t>
            </w:r>
            <w:proofErr w:type="spellEnd"/>
            <w:r>
              <w:rPr>
                <w:b/>
                <w:sz w:val="20"/>
                <w:szCs w:val="20"/>
              </w:rPr>
              <w:t xml:space="preserve"> Y6 Testing Window (2019 Paper)</w:t>
            </w:r>
          </w:p>
        </w:tc>
        <w:tc>
          <w:tcPr>
            <w:tcW w:w="1187" w:type="dxa"/>
            <w:gridSpan w:val="2"/>
            <w:shd w:val="clear" w:color="auto" w:fill="DBDBDB" w:themeFill="accent3" w:themeFillTint="66"/>
          </w:tcPr>
          <w:p w14:paraId="4B37CC8B" w14:textId="77777777" w:rsidR="00B2029C" w:rsidRPr="00D05725" w:rsidRDefault="00B2029C" w:rsidP="00B2029C">
            <w:pPr>
              <w:jc w:val="center"/>
              <w:rPr>
                <w:b/>
                <w:sz w:val="20"/>
                <w:szCs w:val="20"/>
              </w:rPr>
            </w:pPr>
            <w:r>
              <w:rPr>
                <w:b/>
                <w:sz w:val="20"/>
                <w:szCs w:val="20"/>
              </w:rPr>
              <w:t>Y2 &amp; Y6 QLA Deadline</w:t>
            </w:r>
          </w:p>
        </w:tc>
        <w:tc>
          <w:tcPr>
            <w:tcW w:w="1276" w:type="dxa"/>
            <w:gridSpan w:val="2"/>
            <w:shd w:val="clear" w:color="auto" w:fill="DBDBDB" w:themeFill="accent3" w:themeFillTint="66"/>
          </w:tcPr>
          <w:p w14:paraId="36AEC744" w14:textId="77777777" w:rsidR="00B2029C" w:rsidRPr="00D05725" w:rsidRDefault="00B2029C" w:rsidP="00B2029C">
            <w:pPr>
              <w:jc w:val="center"/>
              <w:rPr>
                <w:b/>
                <w:sz w:val="20"/>
                <w:szCs w:val="20"/>
              </w:rPr>
            </w:pPr>
            <w:r>
              <w:rPr>
                <w:b/>
                <w:sz w:val="20"/>
                <w:szCs w:val="20"/>
              </w:rPr>
              <w:t>Y2 &amp; Y</w:t>
            </w:r>
            <w:proofErr w:type="gramStart"/>
            <w:r>
              <w:rPr>
                <w:b/>
                <w:sz w:val="20"/>
                <w:szCs w:val="20"/>
              </w:rPr>
              <w:t>6  IFT</w:t>
            </w:r>
            <w:proofErr w:type="gramEnd"/>
            <w:r>
              <w:rPr>
                <w:b/>
                <w:sz w:val="20"/>
                <w:szCs w:val="20"/>
              </w:rPr>
              <w:t xml:space="preserve"> Reports</w:t>
            </w:r>
          </w:p>
        </w:tc>
        <w:tc>
          <w:tcPr>
            <w:tcW w:w="1276" w:type="dxa"/>
            <w:shd w:val="clear" w:color="auto" w:fill="DBDBDB" w:themeFill="accent3" w:themeFillTint="66"/>
          </w:tcPr>
          <w:p w14:paraId="6A1F3C37" w14:textId="77777777" w:rsidR="00B2029C" w:rsidRPr="00D05725" w:rsidRDefault="00B2029C" w:rsidP="00B2029C">
            <w:pPr>
              <w:jc w:val="center"/>
              <w:rPr>
                <w:b/>
                <w:sz w:val="20"/>
                <w:szCs w:val="20"/>
              </w:rPr>
            </w:pPr>
          </w:p>
        </w:tc>
      </w:tr>
      <w:tr w:rsidR="00B2029C" w:rsidRPr="00CB6C90" w14:paraId="10897446" w14:textId="77777777" w:rsidTr="000B00CF">
        <w:trPr>
          <w:gridAfter w:val="2"/>
          <w:wAfter w:w="2552" w:type="dxa"/>
          <w:cantSplit/>
          <w:trHeight w:val="209"/>
        </w:trPr>
        <w:tc>
          <w:tcPr>
            <w:tcW w:w="3386" w:type="dxa"/>
            <w:gridSpan w:val="3"/>
            <w:shd w:val="clear" w:color="auto" w:fill="DBDBDB" w:themeFill="accent3" w:themeFillTint="66"/>
          </w:tcPr>
          <w:p w14:paraId="3B5386F8" w14:textId="77777777" w:rsidR="00B2029C" w:rsidRDefault="00B2029C" w:rsidP="00B2029C">
            <w:pPr>
              <w:jc w:val="center"/>
              <w:rPr>
                <w:b/>
                <w:color w:val="000000" w:themeColor="text1"/>
                <w:sz w:val="20"/>
                <w:szCs w:val="20"/>
              </w:rPr>
            </w:pPr>
          </w:p>
        </w:tc>
        <w:tc>
          <w:tcPr>
            <w:tcW w:w="2407" w:type="dxa"/>
            <w:gridSpan w:val="4"/>
            <w:shd w:val="clear" w:color="auto" w:fill="DBDBDB" w:themeFill="accent3" w:themeFillTint="66"/>
          </w:tcPr>
          <w:p w14:paraId="0E6D9AC9" w14:textId="77777777" w:rsidR="00B2029C" w:rsidRPr="00DD6554" w:rsidRDefault="00B2029C" w:rsidP="00B2029C">
            <w:pPr>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Y6 Testing Window (2018 Paper)</w:t>
            </w:r>
          </w:p>
        </w:tc>
        <w:tc>
          <w:tcPr>
            <w:tcW w:w="1274" w:type="dxa"/>
            <w:gridSpan w:val="2"/>
            <w:shd w:val="clear" w:color="auto" w:fill="DBDBDB" w:themeFill="accent3" w:themeFillTint="66"/>
          </w:tcPr>
          <w:p w14:paraId="1DD7B776" w14:textId="77777777" w:rsidR="00B2029C" w:rsidRPr="00DD6554" w:rsidRDefault="00B2029C" w:rsidP="00B2029C">
            <w:pPr>
              <w:jc w:val="center"/>
              <w:rPr>
                <w:b/>
                <w:color w:val="000000" w:themeColor="text1"/>
                <w:sz w:val="20"/>
                <w:szCs w:val="20"/>
              </w:rPr>
            </w:pPr>
            <w:r>
              <w:rPr>
                <w:b/>
                <w:color w:val="000000" w:themeColor="text1"/>
                <w:sz w:val="20"/>
                <w:szCs w:val="20"/>
              </w:rPr>
              <w:t>Y6 QLA Deadline</w:t>
            </w:r>
          </w:p>
        </w:tc>
        <w:tc>
          <w:tcPr>
            <w:tcW w:w="1134" w:type="dxa"/>
            <w:tcBorders>
              <w:bottom w:val="single" w:sz="4" w:space="0" w:color="auto"/>
            </w:tcBorders>
            <w:shd w:val="clear" w:color="auto" w:fill="DBDBDB" w:themeFill="accent3" w:themeFillTint="66"/>
          </w:tcPr>
          <w:p w14:paraId="77A5E44F" w14:textId="77777777" w:rsidR="00B2029C" w:rsidRPr="00DD6554" w:rsidRDefault="00B2029C" w:rsidP="00B2029C">
            <w:pPr>
              <w:jc w:val="center"/>
              <w:rPr>
                <w:b/>
                <w:color w:val="000000" w:themeColor="text1"/>
                <w:sz w:val="20"/>
                <w:szCs w:val="20"/>
              </w:rPr>
            </w:pPr>
            <w:r>
              <w:rPr>
                <w:b/>
                <w:color w:val="000000" w:themeColor="text1"/>
                <w:sz w:val="20"/>
                <w:szCs w:val="20"/>
              </w:rPr>
              <w:t>Y6 IFT Reports</w:t>
            </w:r>
          </w:p>
        </w:tc>
        <w:tc>
          <w:tcPr>
            <w:tcW w:w="1433" w:type="dxa"/>
            <w:vMerge/>
            <w:tcBorders>
              <w:bottom w:val="nil"/>
              <w:right w:val="nil"/>
            </w:tcBorders>
          </w:tcPr>
          <w:p w14:paraId="32349E9D" w14:textId="77777777" w:rsidR="00B2029C" w:rsidRPr="00BE6AF7" w:rsidRDefault="00B2029C" w:rsidP="00B2029C">
            <w:pPr>
              <w:jc w:val="center"/>
              <w:rPr>
                <w:b/>
                <w:sz w:val="40"/>
                <w:szCs w:val="24"/>
              </w:rPr>
            </w:pPr>
          </w:p>
        </w:tc>
        <w:tc>
          <w:tcPr>
            <w:tcW w:w="1248" w:type="dxa"/>
            <w:vMerge/>
            <w:tcBorders>
              <w:left w:val="nil"/>
              <w:bottom w:val="nil"/>
              <w:right w:val="nil"/>
            </w:tcBorders>
            <w:shd w:val="clear" w:color="auto" w:fill="FFFFFF" w:themeFill="background1"/>
          </w:tcPr>
          <w:p w14:paraId="27B5C6E0" w14:textId="77777777" w:rsidR="00B2029C" w:rsidRPr="00BE6AF7" w:rsidRDefault="00B2029C" w:rsidP="00B2029C">
            <w:pPr>
              <w:jc w:val="center"/>
              <w:rPr>
                <w:b/>
                <w:sz w:val="40"/>
                <w:szCs w:val="24"/>
              </w:rPr>
            </w:pPr>
          </w:p>
        </w:tc>
        <w:tc>
          <w:tcPr>
            <w:tcW w:w="238" w:type="dxa"/>
            <w:vMerge/>
            <w:tcBorders>
              <w:left w:val="nil"/>
              <w:bottom w:val="nil"/>
            </w:tcBorders>
            <w:shd w:val="clear" w:color="auto" w:fill="FFFFFF" w:themeFill="background1"/>
          </w:tcPr>
          <w:p w14:paraId="039B510D" w14:textId="77777777" w:rsidR="00B2029C" w:rsidRPr="00BE6AF7" w:rsidRDefault="00B2029C" w:rsidP="00B2029C">
            <w:pPr>
              <w:jc w:val="center"/>
              <w:rPr>
                <w:b/>
                <w:sz w:val="40"/>
                <w:szCs w:val="24"/>
              </w:rPr>
            </w:pPr>
          </w:p>
        </w:tc>
        <w:tc>
          <w:tcPr>
            <w:tcW w:w="1479" w:type="dxa"/>
            <w:shd w:val="clear" w:color="auto" w:fill="DBDBDB" w:themeFill="accent3" w:themeFillTint="66"/>
          </w:tcPr>
          <w:p w14:paraId="788112BF" w14:textId="77777777" w:rsidR="00B2029C" w:rsidRPr="00D05725" w:rsidRDefault="00B2029C" w:rsidP="00B2029C">
            <w:pPr>
              <w:jc w:val="center"/>
              <w:rPr>
                <w:b/>
                <w:sz w:val="20"/>
                <w:szCs w:val="20"/>
              </w:rPr>
            </w:pPr>
            <w:proofErr w:type="spellStart"/>
            <w:r>
              <w:rPr>
                <w:b/>
                <w:sz w:val="20"/>
                <w:szCs w:val="20"/>
              </w:rPr>
              <w:t>Pixl</w:t>
            </w:r>
            <w:proofErr w:type="spellEnd"/>
            <w:r>
              <w:rPr>
                <w:b/>
                <w:sz w:val="20"/>
                <w:szCs w:val="20"/>
              </w:rPr>
              <w:t xml:space="preserve"> Y3-5 Testing Window</w:t>
            </w:r>
          </w:p>
        </w:tc>
        <w:tc>
          <w:tcPr>
            <w:tcW w:w="1418" w:type="dxa"/>
            <w:gridSpan w:val="2"/>
            <w:shd w:val="clear" w:color="auto" w:fill="DBDBDB" w:themeFill="accent3" w:themeFillTint="66"/>
          </w:tcPr>
          <w:p w14:paraId="0AB91DFB" w14:textId="77777777" w:rsidR="00B2029C" w:rsidRPr="00D05725" w:rsidRDefault="00B2029C" w:rsidP="00B2029C">
            <w:pPr>
              <w:jc w:val="center"/>
              <w:rPr>
                <w:b/>
                <w:sz w:val="20"/>
                <w:szCs w:val="20"/>
              </w:rPr>
            </w:pPr>
            <w:r>
              <w:rPr>
                <w:b/>
                <w:sz w:val="20"/>
                <w:szCs w:val="20"/>
              </w:rPr>
              <w:t>Y3-5 QLA Deadline</w:t>
            </w:r>
          </w:p>
        </w:tc>
        <w:tc>
          <w:tcPr>
            <w:tcW w:w="1287" w:type="dxa"/>
            <w:gridSpan w:val="2"/>
            <w:shd w:val="clear" w:color="auto" w:fill="DBDBDB" w:themeFill="accent3" w:themeFillTint="66"/>
          </w:tcPr>
          <w:p w14:paraId="7ABFCB92" w14:textId="77777777" w:rsidR="00B2029C" w:rsidRPr="00D05725" w:rsidRDefault="00B2029C" w:rsidP="00B2029C">
            <w:pPr>
              <w:jc w:val="center"/>
              <w:rPr>
                <w:b/>
                <w:sz w:val="20"/>
                <w:szCs w:val="20"/>
              </w:rPr>
            </w:pPr>
            <w:r>
              <w:rPr>
                <w:b/>
                <w:sz w:val="20"/>
                <w:szCs w:val="20"/>
              </w:rPr>
              <w:t>Y3-5 IFT Reports</w:t>
            </w:r>
          </w:p>
        </w:tc>
        <w:tc>
          <w:tcPr>
            <w:tcW w:w="5245" w:type="dxa"/>
            <w:gridSpan w:val="6"/>
            <w:shd w:val="clear" w:color="auto" w:fill="DBDBDB" w:themeFill="accent3" w:themeFillTint="66"/>
          </w:tcPr>
          <w:p w14:paraId="2AF19262" w14:textId="77777777" w:rsidR="00B2029C" w:rsidRPr="00D05725" w:rsidRDefault="00B2029C" w:rsidP="00B2029C">
            <w:pPr>
              <w:jc w:val="center"/>
              <w:rPr>
                <w:b/>
                <w:sz w:val="20"/>
                <w:szCs w:val="20"/>
              </w:rPr>
            </w:pPr>
          </w:p>
        </w:tc>
      </w:tr>
      <w:tr w:rsidR="000B00CF" w:rsidRPr="0033204A" w14:paraId="335C7D95" w14:textId="77777777" w:rsidTr="00715A75">
        <w:trPr>
          <w:gridAfter w:val="2"/>
          <w:wAfter w:w="2552" w:type="dxa"/>
          <w:cantSplit/>
          <w:trHeight w:val="2354"/>
        </w:trPr>
        <w:tc>
          <w:tcPr>
            <w:tcW w:w="938" w:type="dxa"/>
            <w:tcBorders>
              <w:bottom w:val="single" w:sz="4" w:space="0" w:color="auto"/>
            </w:tcBorders>
            <w:shd w:val="clear" w:color="auto" w:fill="1F4E79" w:themeFill="accent1" w:themeFillShade="80"/>
            <w:textDirection w:val="btLr"/>
          </w:tcPr>
          <w:p w14:paraId="043E5D87" w14:textId="77777777" w:rsidR="000B00CF" w:rsidRPr="00BE6AF7" w:rsidRDefault="000B00CF" w:rsidP="00B2029C">
            <w:pPr>
              <w:ind w:left="113" w:right="113"/>
              <w:jc w:val="center"/>
              <w:rPr>
                <w:b/>
                <w:color w:val="FFFFFF" w:themeColor="background1"/>
                <w:sz w:val="44"/>
                <w:szCs w:val="24"/>
              </w:rPr>
            </w:pPr>
            <w:r w:rsidRPr="00BE6AF7">
              <w:rPr>
                <w:b/>
                <w:color w:val="FFFFFF" w:themeColor="background1"/>
                <w:sz w:val="44"/>
                <w:szCs w:val="24"/>
              </w:rPr>
              <w:t>Spring</w:t>
            </w:r>
          </w:p>
        </w:tc>
        <w:tc>
          <w:tcPr>
            <w:tcW w:w="2459" w:type="dxa"/>
            <w:gridSpan w:val="3"/>
            <w:tcBorders>
              <w:bottom w:val="single" w:sz="4" w:space="0" w:color="auto"/>
            </w:tcBorders>
          </w:tcPr>
          <w:p w14:paraId="6796AB14" w14:textId="77777777" w:rsidR="000B00CF" w:rsidRDefault="000B00CF" w:rsidP="00B2029C">
            <w:pPr>
              <w:jc w:val="center"/>
              <w:rPr>
                <w:b/>
                <w:sz w:val="14"/>
                <w:szCs w:val="16"/>
              </w:rPr>
            </w:pPr>
          </w:p>
          <w:p w14:paraId="1A2E1075" w14:textId="77777777" w:rsidR="000B00CF" w:rsidRPr="00ED4295" w:rsidRDefault="000B00CF" w:rsidP="00ED4295">
            <w:pPr>
              <w:jc w:val="center"/>
              <w:rPr>
                <w:b/>
                <w:sz w:val="24"/>
                <w:szCs w:val="24"/>
              </w:rPr>
            </w:pPr>
            <w:r w:rsidRPr="00ED4295">
              <w:rPr>
                <w:b/>
                <w:sz w:val="24"/>
                <w:szCs w:val="24"/>
              </w:rPr>
              <w:t xml:space="preserve">Number: Percentages </w:t>
            </w:r>
          </w:p>
          <w:p w14:paraId="743A2B72" w14:textId="77777777" w:rsidR="000B00CF" w:rsidRPr="00ED4295" w:rsidRDefault="000B00CF" w:rsidP="00ED4295">
            <w:pPr>
              <w:jc w:val="center"/>
              <w:rPr>
                <w:b/>
                <w:sz w:val="24"/>
                <w:szCs w:val="24"/>
              </w:rPr>
            </w:pPr>
          </w:p>
          <w:p w14:paraId="76A1B789" w14:textId="77777777" w:rsidR="000B00CF" w:rsidRPr="00ED4295" w:rsidRDefault="000B00CF" w:rsidP="00ED4295">
            <w:pPr>
              <w:jc w:val="center"/>
              <w:rPr>
                <w:b/>
                <w:sz w:val="24"/>
                <w:szCs w:val="24"/>
              </w:rPr>
            </w:pPr>
            <w:r w:rsidRPr="00ED4295">
              <w:rPr>
                <w:b/>
                <w:sz w:val="24"/>
                <w:szCs w:val="24"/>
              </w:rPr>
              <w:t>2 Weeks</w:t>
            </w:r>
          </w:p>
          <w:p w14:paraId="350AFE2D" w14:textId="77777777" w:rsidR="000B00CF" w:rsidRDefault="000B00CF" w:rsidP="00ED4295">
            <w:pPr>
              <w:jc w:val="center"/>
              <w:rPr>
                <w:b/>
                <w:sz w:val="28"/>
                <w:szCs w:val="24"/>
              </w:rPr>
            </w:pPr>
          </w:p>
          <w:p w14:paraId="01C5E47C" w14:textId="77777777" w:rsidR="000B00CF" w:rsidRPr="00FC6D3A" w:rsidRDefault="000B00CF" w:rsidP="00ED4295">
            <w:pPr>
              <w:jc w:val="center"/>
              <w:rPr>
                <w:b/>
                <w:color w:val="FF0000"/>
                <w:sz w:val="16"/>
                <w:szCs w:val="16"/>
              </w:rPr>
            </w:pPr>
            <w:r w:rsidRPr="00FC6D3A">
              <w:rPr>
                <w:b/>
                <w:color w:val="FF0000"/>
                <w:sz w:val="16"/>
                <w:szCs w:val="16"/>
              </w:rPr>
              <w:t>Small Steps: 6</w:t>
            </w:r>
          </w:p>
          <w:p w14:paraId="1FDB1E40" w14:textId="77777777" w:rsidR="000B00CF" w:rsidRPr="000A64DA" w:rsidRDefault="000B00CF" w:rsidP="00ED4295">
            <w:pPr>
              <w:jc w:val="center"/>
              <w:rPr>
                <w:b/>
                <w:sz w:val="14"/>
                <w:szCs w:val="16"/>
              </w:rPr>
            </w:pPr>
            <w:r w:rsidRPr="00FC6D3A">
              <w:rPr>
                <w:b/>
                <w:color w:val="C45911" w:themeColor="accent2" w:themeShade="BF"/>
                <w:sz w:val="16"/>
                <w:szCs w:val="16"/>
              </w:rPr>
              <w:t xml:space="preserve">NCETM Spine: </w:t>
            </w:r>
            <w:hyperlink r:id="rId36" w:history="1">
              <w:r w:rsidRPr="00FC6D3A">
                <w:rPr>
                  <w:rStyle w:val="Hyperlink"/>
                  <w:b/>
                  <w:sz w:val="16"/>
                  <w:szCs w:val="16"/>
                </w:rPr>
                <w:t>3.10</w:t>
              </w:r>
            </w:hyperlink>
          </w:p>
        </w:tc>
        <w:tc>
          <w:tcPr>
            <w:tcW w:w="2410" w:type="dxa"/>
            <w:gridSpan w:val="4"/>
            <w:tcBorders>
              <w:bottom w:val="single" w:sz="4" w:space="0" w:color="auto"/>
            </w:tcBorders>
          </w:tcPr>
          <w:p w14:paraId="34242F61" w14:textId="77777777" w:rsidR="000B00CF" w:rsidRDefault="000B00CF" w:rsidP="00B2029C">
            <w:pPr>
              <w:jc w:val="center"/>
              <w:rPr>
                <w:b/>
                <w:sz w:val="16"/>
                <w:szCs w:val="16"/>
              </w:rPr>
            </w:pPr>
          </w:p>
          <w:p w14:paraId="6B3A7A92" w14:textId="77777777" w:rsidR="000B00CF" w:rsidRPr="00ED4295" w:rsidRDefault="000B00CF" w:rsidP="00ED4295">
            <w:pPr>
              <w:jc w:val="center"/>
              <w:rPr>
                <w:b/>
                <w:sz w:val="24"/>
                <w:szCs w:val="24"/>
              </w:rPr>
            </w:pPr>
            <w:r w:rsidRPr="00ED4295">
              <w:rPr>
                <w:b/>
                <w:sz w:val="24"/>
                <w:szCs w:val="24"/>
              </w:rPr>
              <w:t xml:space="preserve">Number: Algebra </w:t>
            </w:r>
          </w:p>
          <w:p w14:paraId="3D7D272E" w14:textId="77777777" w:rsidR="000B00CF" w:rsidRPr="00ED4295" w:rsidRDefault="000B00CF" w:rsidP="00ED4295">
            <w:pPr>
              <w:jc w:val="center"/>
              <w:rPr>
                <w:b/>
                <w:sz w:val="24"/>
                <w:szCs w:val="24"/>
              </w:rPr>
            </w:pPr>
          </w:p>
          <w:p w14:paraId="0554D82C" w14:textId="77777777" w:rsidR="000B00CF" w:rsidRPr="00ED4295" w:rsidRDefault="000B00CF" w:rsidP="00ED4295">
            <w:pPr>
              <w:jc w:val="center"/>
              <w:rPr>
                <w:b/>
                <w:sz w:val="24"/>
                <w:szCs w:val="24"/>
              </w:rPr>
            </w:pPr>
            <w:r w:rsidRPr="00ED4295">
              <w:rPr>
                <w:b/>
                <w:sz w:val="24"/>
                <w:szCs w:val="24"/>
              </w:rPr>
              <w:t>2 Weeks</w:t>
            </w:r>
          </w:p>
          <w:p w14:paraId="22F5B5E6" w14:textId="77777777" w:rsidR="000B00CF" w:rsidRDefault="000B00CF" w:rsidP="00ED4295">
            <w:pPr>
              <w:jc w:val="center"/>
              <w:rPr>
                <w:b/>
                <w:sz w:val="28"/>
                <w:szCs w:val="24"/>
              </w:rPr>
            </w:pPr>
          </w:p>
          <w:p w14:paraId="47500EF2" w14:textId="77777777" w:rsidR="000B00CF" w:rsidRPr="00FC6D3A" w:rsidRDefault="000B00CF" w:rsidP="00ED4295">
            <w:pPr>
              <w:jc w:val="center"/>
              <w:rPr>
                <w:b/>
                <w:color w:val="FF0000"/>
                <w:sz w:val="16"/>
                <w:szCs w:val="16"/>
              </w:rPr>
            </w:pPr>
            <w:r w:rsidRPr="00FC6D3A">
              <w:rPr>
                <w:b/>
                <w:color w:val="FF0000"/>
                <w:sz w:val="16"/>
                <w:szCs w:val="16"/>
              </w:rPr>
              <w:t>Small Steps: 10</w:t>
            </w:r>
          </w:p>
          <w:p w14:paraId="655A444F" w14:textId="77777777" w:rsidR="000B00CF" w:rsidRDefault="000B00CF" w:rsidP="00ED4295">
            <w:pPr>
              <w:jc w:val="center"/>
              <w:rPr>
                <w:b/>
                <w:sz w:val="16"/>
                <w:szCs w:val="16"/>
              </w:rPr>
            </w:pPr>
            <w:r w:rsidRPr="00FC6D3A">
              <w:rPr>
                <w:b/>
                <w:color w:val="C45911" w:themeColor="accent2" w:themeShade="BF"/>
                <w:sz w:val="16"/>
                <w:szCs w:val="16"/>
              </w:rPr>
              <w:t xml:space="preserve">NCETM Spine: </w:t>
            </w:r>
            <w:hyperlink r:id="rId37" w:history="1">
              <w:r w:rsidRPr="00FC6D3A">
                <w:rPr>
                  <w:rStyle w:val="Hyperlink"/>
                  <w:b/>
                  <w:sz w:val="16"/>
                  <w:szCs w:val="16"/>
                </w:rPr>
                <w:t>1.28</w:t>
              </w:r>
            </w:hyperlink>
            <w:r w:rsidRPr="00FC6D3A">
              <w:rPr>
                <w:b/>
                <w:color w:val="C45911" w:themeColor="accent2" w:themeShade="BF"/>
                <w:sz w:val="16"/>
                <w:szCs w:val="16"/>
              </w:rPr>
              <w:t xml:space="preserve">,  </w:t>
            </w:r>
            <w:hyperlink r:id="rId38" w:history="1">
              <w:r w:rsidRPr="00FC6D3A">
                <w:rPr>
                  <w:rStyle w:val="Hyperlink"/>
                  <w:b/>
                  <w:sz w:val="16"/>
                  <w:szCs w:val="16"/>
                </w:rPr>
                <w:t>1.31</w:t>
              </w:r>
            </w:hyperlink>
          </w:p>
        </w:tc>
        <w:tc>
          <w:tcPr>
            <w:tcW w:w="1260" w:type="dxa"/>
            <w:tcBorders>
              <w:bottom w:val="single" w:sz="4" w:space="0" w:color="auto"/>
            </w:tcBorders>
          </w:tcPr>
          <w:p w14:paraId="52FB8834" w14:textId="77777777" w:rsidR="000B00CF" w:rsidRDefault="000B00CF" w:rsidP="00B2029C">
            <w:pPr>
              <w:jc w:val="center"/>
              <w:rPr>
                <w:b/>
                <w:sz w:val="16"/>
                <w:szCs w:val="16"/>
              </w:rPr>
            </w:pPr>
          </w:p>
          <w:p w14:paraId="16A51640" w14:textId="77777777" w:rsidR="000B00CF" w:rsidRPr="00067D3A" w:rsidRDefault="000B00CF" w:rsidP="00ED4295">
            <w:pPr>
              <w:jc w:val="center"/>
              <w:rPr>
                <w:b/>
                <w:szCs w:val="24"/>
              </w:rPr>
            </w:pPr>
            <w:r w:rsidRPr="00067D3A">
              <w:rPr>
                <w:b/>
                <w:szCs w:val="24"/>
              </w:rPr>
              <w:t xml:space="preserve">Measurement: Covering Units </w:t>
            </w:r>
          </w:p>
          <w:p w14:paraId="5653432E" w14:textId="77777777" w:rsidR="000B00CF" w:rsidRPr="00067D3A" w:rsidRDefault="000B00CF" w:rsidP="00ED4295">
            <w:pPr>
              <w:jc w:val="center"/>
              <w:rPr>
                <w:b/>
                <w:szCs w:val="24"/>
              </w:rPr>
            </w:pPr>
          </w:p>
          <w:p w14:paraId="534522D0" w14:textId="77777777" w:rsidR="000B00CF" w:rsidRPr="000B00CF" w:rsidRDefault="000B00CF" w:rsidP="000B00CF">
            <w:pPr>
              <w:jc w:val="center"/>
              <w:rPr>
                <w:b/>
                <w:szCs w:val="24"/>
              </w:rPr>
            </w:pPr>
            <w:r w:rsidRPr="00067D3A">
              <w:rPr>
                <w:b/>
                <w:szCs w:val="24"/>
              </w:rPr>
              <w:t>1 Week</w:t>
            </w:r>
          </w:p>
          <w:p w14:paraId="1E555D02" w14:textId="77777777" w:rsidR="000B00CF" w:rsidRPr="00FC6D3A" w:rsidRDefault="000B00CF" w:rsidP="00ED4295">
            <w:pPr>
              <w:jc w:val="center"/>
              <w:rPr>
                <w:b/>
                <w:color w:val="FF0000"/>
                <w:sz w:val="16"/>
                <w:szCs w:val="16"/>
              </w:rPr>
            </w:pPr>
            <w:r w:rsidRPr="00FC6D3A">
              <w:rPr>
                <w:b/>
                <w:color w:val="FF0000"/>
                <w:sz w:val="16"/>
                <w:szCs w:val="16"/>
              </w:rPr>
              <w:t>Small Steps: 5</w:t>
            </w:r>
          </w:p>
          <w:p w14:paraId="4BDDC83A" w14:textId="77777777" w:rsidR="000B00CF" w:rsidRPr="009608AB" w:rsidRDefault="000B00CF" w:rsidP="00ED4295">
            <w:pPr>
              <w:jc w:val="center"/>
              <w:rPr>
                <w:b/>
                <w:sz w:val="16"/>
                <w:szCs w:val="16"/>
              </w:rPr>
            </w:pPr>
            <w:r w:rsidRPr="00FC6D3A">
              <w:rPr>
                <w:b/>
                <w:color w:val="C45911" w:themeColor="accent2" w:themeShade="BF"/>
                <w:sz w:val="16"/>
                <w:szCs w:val="16"/>
              </w:rPr>
              <w:t xml:space="preserve">NCETM Spine: </w:t>
            </w:r>
            <w:hyperlink r:id="rId39" w:history="1">
              <w:r w:rsidRPr="00FC6D3A">
                <w:rPr>
                  <w:rStyle w:val="Hyperlink"/>
                  <w:b/>
                  <w:sz w:val="16"/>
                  <w:szCs w:val="16"/>
                </w:rPr>
                <w:t>2.29</w:t>
              </w:r>
            </w:hyperlink>
            <w:r w:rsidRPr="00FC6D3A">
              <w:rPr>
                <w:b/>
                <w:color w:val="C45911" w:themeColor="accent2" w:themeShade="BF"/>
                <w:sz w:val="16"/>
                <w:szCs w:val="16"/>
              </w:rPr>
              <w:t xml:space="preserve"> TP2 (metric only)</w:t>
            </w:r>
          </w:p>
        </w:tc>
        <w:tc>
          <w:tcPr>
            <w:tcW w:w="1134" w:type="dxa"/>
            <w:tcBorders>
              <w:bottom w:val="single" w:sz="4" w:space="0" w:color="auto"/>
            </w:tcBorders>
            <w:textDirection w:val="btLr"/>
          </w:tcPr>
          <w:p w14:paraId="1657433F" w14:textId="77777777" w:rsidR="000B00CF" w:rsidRDefault="000B00CF" w:rsidP="00B2029C">
            <w:pPr>
              <w:ind w:left="113" w:right="113"/>
              <w:jc w:val="center"/>
              <w:rPr>
                <w:b/>
                <w:sz w:val="24"/>
                <w:szCs w:val="24"/>
              </w:rPr>
            </w:pPr>
          </w:p>
          <w:p w14:paraId="2CBB8A20" w14:textId="77777777" w:rsidR="000B00CF" w:rsidRPr="00CB6C90" w:rsidRDefault="000B00CF" w:rsidP="00B2029C">
            <w:pPr>
              <w:ind w:left="113" w:right="113"/>
              <w:jc w:val="center"/>
              <w:rPr>
                <w:b/>
                <w:sz w:val="24"/>
                <w:szCs w:val="24"/>
              </w:rPr>
            </w:pPr>
            <w:r w:rsidRPr="00CB6C90">
              <w:rPr>
                <w:b/>
                <w:sz w:val="24"/>
                <w:szCs w:val="24"/>
              </w:rPr>
              <w:t>Consolidation/</w:t>
            </w:r>
          </w:p>
          <w:p w14:paraId="31AEB6FB" w14:textId="77777777" w:rsidR="000B00CF" w:rsidRPr="003B539E" w:rsidRDefault="000B00CF" w:rsidP="00B2029C">
            <w:pPr>
              <w:ind w:left="113" w:right="113"/>
              <w:jc w:val="center"/>
              <w:rPr>
                <w:b/>
                <w:sz w:val="32"/>
                <w:szCs w:val="24"/>
              </w:rPr>
            </w:pPr>
            <w:r w:rsidRPr="00CB6C90">
              <w:rPr>
                <w:b/>
                <w:sz w:val="24"/>
                <w:szCs w:val="24"/>
              </w:rPr>
              <w:t>Assessment</w:t>
            </w:r>
          </w:p>
        </w:tc>
        <w:tc>
          <w:tcPr>
            <w:tcW w:w="1433" w:type="dxa"/>
            <w:vMerge/>
            <w:tcBorders>
              <w:bottom w:val="nil"/>
              <w:right w:val="nil"/>
            </w:tcBorders>
          </w:tcPr>
          <w:p w14:paraId="16AE8E5B" w14:textId="77777777" w:rsidR="000B00CF" w:rsidRPr="0033204A" w:rsidRDefault="000B00CF" w:rsidP="00B2029C">
            <w:pPr>
              <w:jc w:val="center"/>
              <w:rPr>
                <w:b/>
                <w:sz w:val="24"/>
                <w:szCs w:val="24"/>
              </w:rPr>
            </w:pPr>
          </w:p>
        </w:tc>
        <w:tc>
          <w:tcPr>
            <w:tcW w:w="1248" w:type="dxa"/>
            <w:vMerge w:val="restart"/>
            <w:tcBorders>
              <w:top w:val="nil"/>
              <w:left w:val="nil"/>
              <w:bottom w:val="nil"/>
              <w:right w:val="nil"/>
            </w:tcBorders>
            <w:shd w:val="clear" w:color="auto" w:fill="FFFFFF" w:themeFill="background1"/>
          </w:tcPr>
          <w:p w14:paraId="4198045D" w14:textId="77777777" w:rsidR="000B00CF" w:rsidRPr="0033204A" w:rsidRDefault="000B00CF" w:rsidP="00B2029C">
            <w:pPr>
              <w:jc w:val="center"/>
              <w:rPr>
                <w:b/>
                <w:sz w:val="24"/>
                <w:szCs w:val="24"/>
              </w:rPr>
            </w:pPr>
          </w:p>
        </w:tc>
        <w:tc>
          <w:tcPr>
            <w:tcW w:w="238" w:type="dxa"/>
            <w:vMerge/>
            <w:tcBorders>
              <w:left w:val="nil"/>
              <w:bottom w:val="nil"/>
            </w:tcBorders>
            <w:shd w:val="clear" w:color="auto" w:fill="FFFFFF" w:themeFill="background1"/>
          </w:tcPr>
          <w:p w14:paraId="7FEC2C50" w14:textId="77777777" w:rsidR="000B00CF" w:rsidRPr="0033204A" w:rsidRDefault="000B00CF" w:rsidP="00B2029C">
            <w:pPr>
              <w:jc w:val="center"/>
              <w:rPr>
                <w:b/>
                <w:sz w:val="24"/>
                <w:szCs w:val="24"/>
              </w:rPr>
            </w:pPr>
          </w:p>
        </w:tc>
        <w:tc>
          <w:tcPr>
            <w:tcW w:w="2909" w:type="dxa"/>
            <w:gridSpan w:val="4"/>
          </w:tcPr>
          <w:p w14:paraId="226CF2AC" w14:textId="77777777" w:rsidR="000B00CF" w:rsidRDefault="000B00CF" w:rsidP="00B2029C">
            <w:pPr>
              <w:jc w:val="center"/>
              <w:rPr>
                <w:b/>
                <w:color w:val="C45911" w:themeColor="accent2" w:themeShade="BF"/>
                <w:sz w:val="16"/>
                <w:szCs w:val="18"/>
              </w:rPr>
            </w:pPr>
          </w:p>
          <w:p w14:paraId="48A682D5" w14:textId="77777777" w:rsidR="000B00CF" w:rsidRPr="000B00CF" w:rsidRDefault="000B00CF" w:rsidP="000B00CF">
            <w:pPr>
              <w:jc w:val="center"/>
              <w:rPr>
                <w:b/>
                <w:sz w:val="24"/>
                <w:szCs w:val="24"/>
              </w:rPr>
            </w:pPr>
            <w:r w:rsidRPr="000B00CF">
              <w:rPr>
                <w:b/>
                <w:sz w:val="24"/>
                <w:szCs w:val="24"/>
              </w:rPr>
              <w:t>Measurement: Perimeter, Area &amp; Volume</w:t>
            </w:r>
          </w:p>
          <w:p w14:paraId="36F5F0C2" w14:textId="77777777" w:rsidR="000B00CF" w:rsidRPr="000B00CF" w:rsidRDefault="000B00CF" w:rsidP="000B00CF">
            <w:pPr>
              <w:jc w:val="center"/>
              <w:rPr>
                <w:b/>
                <w:sz w:val="24"/>
                <w:szCs w:val="24"/>
              </w:rPr>
            </w:pPr>
          </w:p>
          <w:p w14:paraId="142211FA" w14:textId="77777777" w:rsidR="000B00CF" w:rsidRPr="000B00CF" w:rsidRDefault="000B00CF" w:rsidP="000B00CF">
            <w:pPr>
              <w:jc w:val="center"/>
              <w:rPr>
                <w:b/>
                <w:sz w:val="24"/>
                <w:szCs w:val="24"/>
              </w:rPr>
            </w:pPr>
            <w:r w:rsidRPr="000B00CF">
              <w:rPr>
                <w:b/>
                <w:sz w:val="24"/>
                <w:szCs w:val="24"/>
              </w:rPr>
              <w:t>2 Weeks</w:t>
            </w:r>
          </w:p>
          <w:p w14:paraId="7A1872F1" w14:textId="77777777" w:rsidR="000B00CF" w:rsidRDefault="000B00CF" w:rsidP="000B00CF">
            <w:pPr>
              <w:jc w:val="center"/>
              <w:rPr>
                <w:b/>
                <w:sz w:val="24"/>
                <w:szCs w:val="24"/>
              </w:rPr>
            </w:pPr>
          </w:p>
          <w:p w14:paraId="16FE8090" w14:textId="77777777" w:rsidR="000B00CF" w:rsidRPr="00FC6D3A" w:rsidRDefault="000B00CF" w:rsidP="000B00CF">
            <w:pPr>
              <w:jc w:val="center"/>
              <w:rPr>
                <w:b/>
                <w:color w:val="FF0000"/>
                <w:sz w:val="16"/>
                <w:szCs w:val="16"/>
              </w:rPr>
            </w:pPr>
            <w:r w:rsidRPr="00FC6D3A">
              <w:rPr>
                <w:b/>
                <w:color w:val="FF0000"/>
                <w:sz w:val="16"/>
                <w:szCs w:val="16"/>
              </w:rPr>
              <w:t>Small Steps: 8</w:t>
            </w:r>
          </w:p>
          <w:p w14:paraId="3C96D547" w14:textId="77777777" w:rsidR="000B00CF" w:rsidRPr="00FC6D3A" w:rsidRDefault="000B00CF" w:rsidP="000B00CF">
            <w:pPr>
              <w:jc w:val="center"/>
              <w:rPr>
                <w:b/>
                <w:color w:val="C45911" w:themeColor="accent2" w:themeShade="BF"/>
                <w:sz w:val="16"/>
                <w:szCs w:val="16"/>
              </w:rPr>
            </w:pPr>
            <w:r w:rsidRPr="00FC6D3A">
              <w:rPr>
                <w:b/>
                <w:color w:val="C45911" w:themeColor="accent2" w:themeShade="BF"/>
                <w:sz w:val="16"/>
                <w:szCs w:val="16"/>
              </w:rPr>
              <w:t>NCETM Spine:</w:t>
            </w:r>
            <w:r w:rsidRPr="00FC6D3A">
              <w:rPr>
                <w:sz w:val="16"/>
                <w:szCs w:val="16"/>
              </w:rPr>
              <w:t xml:space="preserve"> </w:t>
            </w:r>
            <w:hyperlink r:id="rId40" w:history="1">
              <w:r w:rsidRPr="00FC6D3A">
                <w:rPr>
                  <w:rStyle w:val="Hyperlink"/>
                  <w:b/>
                  <w:sz w:val="16"/>
                  <w:szCs w:val="16"/>
                </w:rPr>
                <w:t>2.30</w:t>
              </w:r>
            </w:hyperlink>
            <w:r w:rsidRPr="00FC6D3A">
              <w:rPr>
                <w:b/>
                <w:color w:val="C45911" w:themeColor="accent2" w:themeShade="BF"/>
                <w:sz w:val="16"/>
                <w:szCs w:val="16"/>
              </w:rPr>
              <w:t xml:space="preserve"> area perimeter (revisit </w:t>
            </w:r>
            <w:hyperlink r:id="rId41" w:history="1">
              <w:r w:rsidRPr="00FC6D3A">
                <w:rPr>
                  <w:rStyle w:val="Hyperlink"/>
                  <w:b/>
                  <w:sz w:val="16"/>
                  <w:szCs w:val="16"/>
                </w:rPr>
                <w:t>2.16</w:t>
              </w:r>
            </w:hyperlink>
            <w:r w:rsidRPr="00FC6D3A">
              <w:rPr>
                <w:b/>
                <w:color w:val="C45911" w:themeColor="accent2" w:themeShade="BF"/>
                <w:sz w:val="16"/>
                <w:szCs w:val="16"/>
              </w:rPr>
              <w:t>)</w:t>
            </w:r>
          </w:p>
          <w:p w14:paraId="0180CAC8" w14:textId="77777777" w:rsidR="000B00CF" w:rsidRPr="000A64DA" w:rsidRDefault="00C0442D" w:rsidP="000B00CF">
            <w:pPr>
              <w:jc w:val="center"/>
              <w:rPr>
                <w:b/>
                <w:color w:val="C45911" w:themeColor="accent2" w:themeShade="BF"/>
                <w:sz w:val="16"/>
                <w:szCs w:val="18"/>
              </w:rPr>
            </w:pPr>
            <w:hyperlink r:id="rId42" w:history="1">
              <w:r w:rsidR="000B00CF" w:rsidRPr="00FC6D3A">
                <w:rPr>
                  <w:rStyle w:val="Hyperlink"/>
                  <w:b/>
                  <w:sz w:val="16"/>
                  <w:szCs w:val="16"/>
                </w:rPr>
                <w:t>2.20</w:t>
              </w:r>
            </w:hyperlink>
            <w:r w:rsidR="000B00CF" w:rsidRPr="00FC6D3A">
              <w:rPr>
                <w:b/>
                <w:color w:val="C45911" w:themeColor="accent2" w:themeShade="BF"/>
                <w:sz w:val="16"/>
                <w:szCs w:val="16"/>
              </w:rPr>
              <w:t xml:space="preserve"> volume</w:t>
            </w:r>
          </w:p>
        </w:tc>
        <w:tc>
          <w:tcPr>
            <w:tcW w:w="2835" w:type="dxa"/>
            <w:gridSpan w:val="3"/>
          </w:tcPr>
          <w:p w14:paraId="44F000CB" w14:textId="77777777" w:rsidR="000B00CF" w:rsidRDefault="000B00CF" w:rsidP="00B2029C">
            <w:pPr>
              <w:jc w:val="center"/>
              <w:rPr>
                <w:b/>
                <w:color w:val="C45911" w:themeColor="accent2" w:themeShade="BF"/>
                <w:sz w:val="16"/>
                <w:szCs w:val="18"/>
              </w:rPr>
            </w:pPr>
          </w:p>
          <w:p w14:paraId="465B570B" w14:textId="77777777" w:rsidR="000B00CF" w:rsidRPr="000B00CF" w:rsidRDefault="000B00CF" w:rsidP="000B00CF">
            <w:pPr>
              <w:jc w:val="center"/>
              <w:rPr>
                <w:b/>
                <w:sz w:val="24"/>
                <w:szCs w:val="28"/>
              </w:rPr>
            </w:pPr>
            <w:r w:rsidRPr="000B00CF">
              <w:rPr>
                <w:b/>
                <w:sz w:val="24"/>
                <w:szCs w:val="28"/>
              </w:rPr>
              <w:t>Number: Ratio</w:t>
            </w:r>
          </w:p>
          <w:p w14:paraId="39272A7F" w14:textId="77777777" w:rsidR="000B00CF" w:rsidRPr="000B00CF" w:rsidRDefault="000B00CF" w:rsidP="000B00CF">
            <w:pPr>
              <w:jc w:val="center"/>
              <w:rPr>
                <w:b/>
                <w:sz w:val="24"/>
                <w:szCs w:val="28"/>
              </w:rPr>
            </w:pPr>
          </w:p>
          <w:p w14:paraId="2E961A63" w14:textId="77777777" w:rsidR="000B00CF" w:rsidRPr="000B00CF" w:rsidRDefault="000B00CF" w:rsidP="000B00CF">
            <w:pPr>
              <w:jc w:val="center"/>
              <w:rPr>
                <w:b/>
                <w:sz w:val="24"/>
                <w:szCs w:val="28"/>
              </w:rPr>
            </w:pPr>
            <w:r w:rsidRPr="000B00CF">
              <w:rPr>
                <w:b/>
                <w:sz w:val="24"/>
                <w:szCs w:val="28"/>
              </w:rPr>
              <w:t>2 weeks</w:t>
            </w:r>
          </w:p>
          <w:p w14:paraId="4F7F100C" w14:textId="77777777" w:rsidR="000B00CF" w:rsidRDefault="000B00CF" w:rsidP="000B00CF">
            <w:pPr>
              <w:jc w:val="center"/>
              <w:rPr>
                <w:b/>
                <w:sz w:val="32"/>
                <w:szCs w:val="24"/>
              </w:rPr>
            </w:pPr>
          </w:p>
          <w:p w14:paraId="58976C28" w14:textId="77777777" w:rsidR="000B00CF" w:rsidRPr="0036590B" w:rsidRDefault="000B00CF" w:rsidP="000B00CF">
            <w:pPr>
              <w:jc w:val="center"/>
              <w:rPr>
                <w:b/>
                <w:color w:val="FF0000"/>
                <w:sz w:val="16"/>
                <w:szCs w:val="16"/>
              </w:rPr>
            </w:pPr>
            <w:r w:rsidRPr="0036590B">
              <w:rPr>
                <w:b/>
                <w:color w:val="FF0000"/>
                <w:sz w:val="16"/>
                <w:szCs w:val="16"/>
              </w:rPr>
              <w:t>Small Steps: 7</w:t>
            </w:r>
          </w:p>
          <w:p w14:paraId="441D2587" w14:textId="77777777" w:rsidR="000B00CF" w:rsidRDefault="000B00CF" w:rsidP="000B00CF">
            <w:pPr>
              <w:jc w:val="center"/>
              <w:rPr>
                <w:b/>
                <w:sz w:val="18"/>
                <w:szCs w:val="18"/>
              </w:rPr>
            </w:pPr>
            <w:r w:rsidRPr="0036590B">
              <w:rPr>
                <w:b/>
                <w:color w:val="C45911" w:themeColor="accent2" w:themeShade="BF"/>
                <w:sz w:val="16"/>
                <w:szCs w:val="16"/>
              </w:rPr>
              <w:t xml:space="preserve">NCETM Spine: </w:t>
            </w:r>
            <w:hyperlink r:id="rId43" w:history="1">
              <w:r w:rsidRPr="0036590B">
                <w:rPr>
                  <w:rStyle w:val="Hyperlink"/>
                  <w:b/>
                  <w:sz w:val="16"/>
                  <w:szCs w:val="16"/>
                </w:rPr>
                <w:t>2.27</w:t>
              </w:r>
            </w:hyperlink>
          </w:p>
        </w:tc>
        <w:tc>
          <w:tcPr>
            <w:tcW w:w="1165" w:type="dxa"/>
            <w:gridSpan w:val="2"/>
          </w:tcPr>
          <w:p w14:paraId="2D359492" w14:textId="77777777" w:rsidR="000B00CF" w:rsidRPr="00067D3A" w:rsidRDefault="000B00CF" w:rsidP="00E34A21">
            <w:pPr>
              <w:spacing w:before="120"/>
              <w:jc w:val="center"/>
              <w:rPr>
                <w:b/>
                <w:sz w:val="24"/>
                <w:szCs w:val="24"/>
              </w:rPr>
            </w:pPr>
            <w:r w:rsidRPr="00067D3A">
              <w:rPr>
                <w:b/>
                <w:sz w:val="24"/>
                <w:szCs w:val="24"/>
              </w:rPr>
              <w:t>Statistics</w:t>
            </w:r>
          </w:p>
          <w:p w14:paraId="7B91676C" w14:textId="77777777" w:rsidR="000B00CF" w:rsidRPr="00067D3A" w:rsidRDefault="000B00CF" w:rsidP="000B00CF">
            <w:pPr>
              <w:jc w:val="center"/>
              <w:rPr>
                <w:b/>
                <w:sz w:val="24"/>
                <w:szCs w:val="24"/>
              </w:rPr>
            </w:pPr>
          </w:p>
          <w:p w14:paraId="143997E4" w14:textId="77777777" w:rsidR="000B00CF" w:rsidRDefault="000B00CF" w:rsidP="000B00CF">
            <w:pPr>
              <w:jc w:val="center"/>
              <w:rPr>
                <w:b/>
                <w:sz w:val="24"/>
                <w:szCs w:val="24"/>
              </w:rPr>
            </w:pPr>
            <w:r w:rsidRPr="00067D3A">
              <w:rPr>
                <w:b/>
                <w:sz w:val="24"/>
                <w:szCs w:val="24"/>
              </w:rPr>
              <w:t>1 Week</w:t>
            </w:r>
          </w:p>
          <w:p w14:paraId="0084D0D6" w14:textId="77777777" w:rsidR="000B00CF" w:rsidRPr="00E34A21" w:rsidRDefault="000B00CF" w:rsidP="000B00CF">
            <w:pPr>
              <w:jc w:val="center"/>
              <w:rPr>
                <w:b/>
                <w:color w:val="FF0000"/>
                <w:sz w:val="14"/>
                <w:szCs w:val="16"/>
              </w:rPr>
            </w:pPr>
            <w:r w:rsidRPr="00E34A21">
              <w:rPr>
                <w:b/>
                <w:color w:val="FF0000"/>
                <w:sz w:val="14"/>
                <w:szCs w:val="16"/>
              </w:rPr>
              <w:t>Small Steps: 8</w:t>
            </w:r>
          </w:p>
          <w:p w14:paraId="024C4E67" w14:textId="77777777" w:rsidR="000B00CF" w:rsidRPr="00E34A21" w:rsidRDefault="000B00CF" w:rsidP="000B00CF">
            <w:pPr>
              <w:jc w:val="center"/>
              <w:rPr>
                <w:b/>
                <w:color w:val="C45911" w:themeColor="accent2" w:themeShade="BF"/>
                <w:sz w:val="14"/>
                <w:szCs w:val="16"/>
              </w:rPr>
            </w:pPr>
            <w:r w:rsidRPr="00E34A21">
              <w:rPr>
                <w:b/>
                <w:color w:val="C45911" w:themeColor="accent2" w:themeShade="BF"/>
                <w:sz w:val="14"/>
                <w:szCs w:val="16"/>
              </w:rPr>
              <w:t xml:space="preserve">NCETM Spine: </w:t>
            </w:r>
            <w:hyperlink r:id="rId44" w:history="1">
              <w:r w:rsidRPr="00E34A21">
                <w:rPr>
                  <w:rStyle w:val="Hyperlink"/>
                  <w:b/>
                  <w:sz w:val="14"/>
                  <w:szCs w:val="16"/>
                </w:rPr>
                <w:t>1.28</w:t>
              </w:r>
            </w:hyperlink>
            <w:r w:rsidRPr="00E34A21">
              <w:rPr>
                <w:b/>
                <w:color w:val="C45911" w:themeColor="accent2" w:themeShade="BF"/>
                <w:sz w:val="14"/>
                <w:szCs w:val="16"/>
              </w:rPr>
              <w:t xml:space="preserve"> TP3 (pie chart, bar chart - missing values focus)</w:t>
            </w:r>
          </w:p>
          <w:p w14:paraId="446882C9" w14:textId="77777777" w:rsidR="000B00CF" w:rsidRPr="00E34A21" w:rsidRDefault="00C0442D" w:rsidP="000B00CF">
            <w:pPr>
              <w:jc w:val="center"/>
              <w:rPr>
                <w:b/>
                <w:color w:val="C45911" w:themeColor="accent2" w:themeShade="BF"/>
                <w:sz w:val="14"/>
                <w:szCs w:val="16"/>
              </w:rPr>
            </w:pPr>
            <w:hyperlink r:id="rId45" w:history="1">
              <w:r w:rsidR="000B00CF" w:rsidRPr="00E34A21">
                <w:rPr>
                  <w:rStyle w:val="Hyperlink"/>
                  <w:b/>
                  <w:sz w:val="14"/>
                  <w:szCs w:val="16"/>
                </w:rPr>
                <w:t>3.10</w:t>
              </w:r>
            </w:hyperlink>
            <w:r w:rsidR="000B00CF" w:rsidRPr="00E34A21">
              <w:rPr>
                <w:b/>
                <w:color w:val="C45911" w:themeColor="accent2" w:themeShade="BF"/>
                <w:sz w:val="14"/>
                <w:szCs w:val="16"/>
              </w:rPr>
              <w:t xml:space="preserve"> TP6 - percentage context</w:t>
            </w:r>
          </w:p>
          <w:p w14:paraId="786E354A" w14:textId="77777777" w:rsidR="000B00CF" w:rsidRPr="005764C6" w:rsidRDefault="00C0442D" w:rsidP="000B00CF">
            <w:pPr>
              <w:jc w:val="center"/>
              <w:rPr>
                <w:b/>
                <w:sz w:val="18"/>
                <w:szCs w:val="18"/>
              </w:rPr>
            </w:pPr>
            <w:hyperlink r:id="rId46" w:history="1">
              <w:r w:rsidR="000B00CF" w:rsidRPr="00E34A21">
                <w:rPr>
                  <w:rStyle w:val="Hyperlink"/>
                  <w:b/>
                  <w:sz w:val="14"/>
                  <w:szCs w:val="16"/>
                </w:rPr>
                <w:t>2.26</w:t>
              </w:r>
            </w:hyperlink>
            <w:r w:rsidR="000B00CF" w:rsidRPr="00E34A21">
              <w:rPr>
                <w:b/>
                <w:color w:val="C45911" w:themeColor="accent2" w:themeShade="BF"/>
                <w:sz w:val="14"/>
                <w:szCs w:val="16"/>
              </w:rPr>
              <w:t xml:space="preserve"> mean average</w:t>
            </w:r>
          </w:p>
        </w:tc>
        <w:tc>
          <w:tcPr>
            <w:tcW w:w="1244" w:type="dxa"/>
            <w:textDirection w:val="btLr"/>
          </w:tcPr>
          <w:p w14:paraId="36FF486D" w14:textId="77777777" w:rsidR="000B00CF" w:rsidRPr="00CB6C90" w:rsidRDefault="000B00CF" w:rsidP="00B2029C">
            <w:pPr>
              <w:ind w:left="113" w:right="113"/>
              <w:jc w:val="center"/>
              <w:rPr>
                <w:b/>
                <w:sz w:val="24"/>
                <w:szCs w:val="24"/>
              </w:rPr>
            </w:pPr>
            <w:r w:rsidRPr="00CB6C90">
              <w:rPr>
                <w:b/>
                <w:sz w:val="24"/>
                <w:szCs w:val="24"/>
              </w:rPr>
              <w:t>Consolidation/</w:t>
            </w:r>
          </w:p>
          <w:p w14:paraId="7A8A50D7" w14:textId="77777777" w:rsidR="000B00CF" w:rsidRPr="00CB6C90" w:rsidRDefault="000B00CF" w:rsidP="00B2029C">
            <w:pPr>
              <w:ind w:left="113" w:right="113"/>
              <w:jc w:val="center"/>
              <w:rPr>
                <w:b/>
                <w:sz w:val="24"/>
                <w:szCs w:val="24"/>
              </w:rPr>
            </w:pPr>
            <w:r w:rsidRPr="00CB6C90">
              <w:rPr>
                <w:b/>
                <w:sz w:val="24"/>
                <w:szCs w:val="24"/>
              </w:rPr>
              <w:t>Assessment</w:t>
            </w:r>
          </w:p>
        </w:tc>
        <w:tc>
          <w:tcPr>
            <w:tcW w:w="1276" w:type="dxa"/>
            <w:tcBorders>
              <w:bottom w:val="nil"/>
              <w:right w:val="nil"/>
            </w:tcBorders>
            <w:textDirection w:val="btLr"/>
          </w:tcPr>
          <w:p w14:paraId="274C40BE" w14:textId="77777777" w:rsidR="000B00CF" w:rsidRPr="0033204A" w:rsidRDefault="000B00CF" w:rsidP="00B2029C">
            <w:pPr>
              <w:ind w:left="113" w:right="113"/>
              <w:jc w:val="center"/>
              <w:rPr>
                <w:b/>
                <w:sz w:val="24"/>
                <w:szCs w:val="24"/>
              </w:rPr>
            </w:pPr>
          </w:p>
        </w:tc>
      </w:tr>
      <w:tr w:rsidR="00B2029C" w:rsidRPr="0033204A" w14:paraId="369A4DB0" w14:textId="77777777" w:rsidTr="00100889">
        <w:trPr>
          <w:gridAfter w:val="5"/>
          <w:wAfter w:w="5104" w:type="dxa"/>
          <w:cantSplit/>
          <w:trHeight w:val="362"/>
        </w:trPr>
        <w:tc>
          <w:tcPr>
            <w:tcW w:w="7067" w:type="dxa"/>
            <w:gridSpan w:val="9"/>
            <w:tcBorders>
              <w:right w:val="single" w:sz="4" w:space="0" w:color="auto"/>
            </w:tcBorders>
            <w:shd w:val="clear" w:color="auto" w:fill="FFE599" w:themeFill="accent4" w:themeFillTint="66"/>
          </w:tcPr>
          <w:p w14:paraId="7E4A9EAF" w14:textId="77777777" w:rsidR="00B2029C" w:rsidRPr="001D63CD" w:rsidRDefault="00B2029C" w:rsidP="00B2029C">
            <w:pPr>
              <w:jc w:val="center"/>
              <w:rPr>
                <w:b/>
                <w:color w:val="000000" w:themeColor="text1"/>
                <w:sz w:val="24"/>
                <w:szCs w:val="20"/>
              </w:rPr>
            </w:pPr>
            <w:r w:rsidRPr="001D63CD">
              <w:rPr>
                <w:b/>
                <w:color w:val="000000" w:themeColor="text1"/>
                <w:sz w:val="24"/>
                <w:szCs w:val="20"/>
              </w:rPr>
              <w:t xml:space="preserve"> Summer 1 – 5 Weeks</w:t>
            </w:r>
          </w:p>
        </w:tc>
        <w:tc>
          <w:tcPr>
            <w:tcW w:w="1134" w:type="dxa"/>
            <w:vMerge w:val="restart"/>
            <w:tcBorders>
              <w:top w:val="nil"/>
              <w:bottom w:val="nil"/>
              <w:right w:val="nil"/>
            </w:tcBorders>
            <w:shd w:val="clear" w:color="auto" w:fill="FFFFFF" w:themeFill="background1"/>
          </w:tcPr>
          <w:p w14:paraId="0FB68C73" w14:textId="77777777" w:rsidR="00B2029C" w:rsidRPr="001D63CD" w:rsidRDefault="00B2029C" w:rsidP="00B2029C">
            <w:pPr>
              <w:spacing w:before="120"/>
              <w:jc w:val="center"/>
              <w:rPr>
                <w:b/>
                <w:color w:val="000000" w:themeColor="text1"/>
                <w:sz w:val="24"/>
                <w:szCs w:val="20"/>
              </w:rPr>
            </w:pPr>
          </w:p>
        </w:tc>
        <w:tc>
          <w:tcPr>
            <w:tcW w:w="1433" w:type="dxa"/>
            <w:vMerge w:val="restart"/>
            <w:tcBorders>
              <w:top w:val="nil"/>
              <w:left w:val="nil"/>
              <w:bottom w:val="nil"/>
              <w:right w:val="nil"/>
            </w:tcBorders>
            <w:shd w:val="clear" w:color="auto" w:fill="FFFFFF" w:themeFill="background1"/>
          </w:tcPr>
          <w:p w14:paraId="6936C867" w14:textId="77777777" w:rsidR="00B2029C" w:rsidRPr="001D63CD" w:rsidRDefault="00B2029C" w:rsidP="00B2029C">
            <w:pPr>
              <w:spacing w:before="120"/>
              <w:jc w:val="center"/>
              <w:rPr>
                <w:b/>
                <w:color w:val="000000" w:themeColor="text1"/>
                <w:sz w:val="24"/>
                <w:szCs w:val="20"/>
              </w:rPr>
            </w:pPr>
          </w:p>
        </w:tc>
        <w:tc>
          <w:tcPr>
            <w:tcW w:w="1248" w:type="dxa"/>
            <w:vMerge/>
            <w:tcBorders>
              <w:left w:val="nil"/>
              <w:bottom w:val="nil"/>
              <w:right w:val="nil"/>
            </w:tcBorders>
            <w:shd w:val="clear" w:color="auto" w:fill="FFFFFF" w:themeFill="background1"/>
          </w:tcPr>
          <w:p w14:paraId="75B31332" w14:textId="77777777" w:rsidR="00B2029C" w:rsidRPr="001D63CD" w:rsidRDefault="00B2029C" w:rsidP="00B2029C">
            <w:pPr>
              <w:jc w:val="center"/>
              <w:rPr>
                <w:b/>
                <w:sz w:val="24"/>
                <w:szCs w:val="24"/>
              </w:rPr>
            </w:pPr>
          </w:p>
        </w:tc>
        <w:tc>
          <w:tcPr>
            <w:tcW w:w="238" w:type="dxa"/>
            <w:vMerge/>
            <w:tcBorders>
              <w:left w:val="nil"/>
              <w:bottom w:val="nil"/>
            </w:tcBorders>
            <w:shd w:val="clear" w:color="auto" w:fill="FFFFFF" w:themeFill="background1"/>
          </w:tcPr>
          <w:p w14:paraId="71F46810" w14:textId="77777777" w:rsidR="00B2029C" w:rsidRPr="001D63CD" w:rsidRDefault="00B2029C" w:rsidP="00B2029C">
            <w:pPr>
              <w:jc w:val="center"/>
              <w:rPr>
                <w:b/>
                <w:sz w:val="24"/>
                <w:szCs w:val="24"/>
              </w:rPr>
            </w:pPr>
          </w:p>
        </w:tc>
        <w:tc>
          <w:tcPr>
            <w:tcW w:w="6877" w:type="dxa"/>
            <w:gridSpan w:val="8"/>
            <w:shd w:val="clear" w:color="auto" w:fill="FFE599" w:themeFill="accent4" w:themeFillTint="66"/>
          </w:tcPr>
          <w:p w14:paraId="4849143D" w14:textId="77777777" w:rsidR="00B2029C" w:rsidRPr="001D63CD" w:rsidRDefault="00B2029C" w:rsidP="00B2029C">
            <w:pPr>
              <w:ind w:right="113"/>
              <w:jc w:val="center"/>
              <w:rPr>
                <w:b/>
                <w:color w:val="000000" w:themeColor="text1"/>
                <w:sz w:val="24"/>
                <w:szCs w:val="20"/>
              </w:rPr>
            </w:pPr>
            <w:r w:rsidRPr="001D63CD">
              <w:rPr>
                <w:b/>
                <w:color w:val="000000" w:themeColor="text1"/>
                <w:sz w:val="24"/>
                <w:szCs w:val="20"/>
              </w:rPr>
              <w:t>Summer 2 – 5 Weeks</w:t>
            </w:r>
          </w:p>
        </w:tc>
      </w:tr>
      <w:tr w:rsidR="00B2029C" w:rsidRPr="0033204A" w14:paraId="2D90EAD9" w14:textId="77777777" w:rsidTr="000B00CF">
        <w:trPr>
          <w:gridAfter w:val="5"/>
          <w:wAfter w:w="5104" w:type="dxa"/>
          <w:cantSplit/>
          <w:trHeight w:val="362"/>
        </w:trPr>
        <w:tc>
          <w:tcPr>
            <w:tcW w:w="4670" w:type="dxa"/>
            <w:gridSpan w:val="6"/>
            <w:tcBorders>
              <w:right w:val="single" w:sz="4" w:space="0" w:color="auto"/>
            </w:tcBorders>
            <w:shd w:val="clear" w:color="auto" w:fill="D9D9D9" w:themeFill="background1" w:themeFillShade="D9"/>
          </w:tcPr>
          <w:p w14:paraId="58A3377F" w14:textId="77777777" w:rsidR="00B2029C" w:rsidRPr="001D63CD" w:rsidRDefault="00B2029C" w:rsidP="00B2029C">
            <w:pPr>
              <w:spacing w:before="120"/>
              <w:jc w:val="center"/>
              <w:rPr>
                <w:b/>
                <w:color w:val="000000" w:themeColor="text1"/>
                <w:sz w:val="24"/>
                <w:szCs w:val="20"/>
              </w:rPr>
            </w:pPr>
          </w:p>
        </w:tc>
        <w:tc>
          <w:tcPr>
            <w:tcW w:w="2397" w:type="dxa"/>
            <w:gridSpan w:val="3"/>
            <w:tcBorders>
              <w:right w:val="single" w:sz="4" w:space="0" w:color="auto"/>
            </w:tcBorders>
            <w:shd w:val="clear" w:color="auto" w:fill="D9D9D9" w:themeFill="background1" w:themeFillShade="D9"/>
          </w:tcPr>
          <w:p w14:paraId="0894E5D2" w14:textId="77777777" w:rsidR="00B2029C" w:rsidRPr="001D63CD" w:rsidRDefault="00B2029C" w:rsidP="00B2029C">
            <w:pPr>
              <w:spacing w:before="120"/>
              <w:jc w:val="center"/>
              <w:rPr>
                <w:b/>
                <w:color w:val="000000" w:themeColor="text1"/>
                <w:sz w:val="24"/>
                <w:szCs w:val="20"/>
              </w:rPr>
            </w:pPr>
            <w:proofErr w:type="spellStart"/>
            <w:r w:rsidRPr="00703888">
              <w:rPr>
                <w:b/>
                <w:color w:val="000000" w:themeColor="text1"/>
                <w:sz w:val="20"/>
                <w:szCs w:val="20"/>
              </w:rPr>
              <w:t>Pixl</w:t>
            </w:r>
            <w:proofErr w:type="spellEnd"/>
            <w:r w:rsidRPr="00703888">
              <w:rPr>
                <w:b/>
                <w:color w:val="000000" w:themeColor="text1"/>
                <w:sz w:val="20"/>
                <w:szCs w:val="20"/>
              </w:rPr>
              <w:t xml:space="preserve"> Y1 Testing Window</w:t>
            </w:r>
          </w:p>
        </w:tc>
        <w:tc>
          <w:tcPr>
            <w:tcW w:w="1134" w:type="dxa"/>
            <w:vMerge/>
            <w:tcBorders>
              <w:top w:val="nil"/>
              <w:bottom w:val="nil"/>
              <w:right w:val="nil"/>
            </w:tcBorders>
            <w:shd w:val="clear" w:color="auto" w:fill="FFFFFF" w:themeFill="background1"/>
          </w:tcPr>
          <w:p w14:paraId="5341653B" w14:textId="77777777" w:rsidR="00B2029C" w:rsidRPr="001D63CD" w:rsidRDefault="00B2029C" w:rsidP="00B2029C">
            <w:pPr>
              <w:spacing w:before="120"/>
              <w:jc w:val="center"/>
              <w:rPr>
                <w:b/>
                <w:color w:val="000000" w:themeColor="text1"/>
                <w:sz w:val="24"/>
                <w:szCs w:val="20"/>
              </w:rPr>
            </w:pPr>
          </w:p>
        </w:tc>
        <w:tc>
          <w:tcPr>
            <w:tcW w:w="1433" w:type="dxa"/>
            <w:vMerge/>
            <w:tcBorders>
              <w:top w:val="nil"/>
              <w:left w:val="nil"/>
              <w:bottom w:val="nil"/>
              <w:right w:val="nil"/>
            </w:tcBorders>
            <w:shd w:val="clear" w:color="auto" w:fill="FFFFFF" w:themeFill="background1"/>
          </w:tcPr>
          <w:p w14:paraId="0ED56E44" w14:textId="77777777" w:rsidR="00B2029C" w:rsidRPr="001D63CD" w:rsidRDefault="00B2029C" w:rsidP="00B2029C">
            <w:pPr>
              <w:spacing w:before="120"/>
              <w:jc w:val="center"/>
              <w:rPr>
                <w:b/>
                <w:color w:val="000000" w:themeColor="text1"/>
                <w:sz w:val="24"/>
                <w:szCs w:val="20"/>
              </w:rPr>
            </w:pPr>
          </w:p>
        </w:tc>
        <w:tc>
          <w:tcPr>
            <w:tcW w:w="1248" w:type="dxa"/>
            <w:tcBorders>
              <w:top w:val="nil"/>
              <w:left w:val="nil"/>
              <w:bottom w:val="nil"/>
              <w:right w:val="nil"/>
            </w:tcBorders>
            <w:shd w:val="clear" w:color="auto" w:fill="FFFFFF" w:themeFill="background1"/>
          </w:tcPr>
          <w:p w14:paraId="2CF3D469" w14:textId="77777777" w:rsidR="00B2029C" w:rsidRPr="001D63CD" w:rsidRDefault="00B2029C" w:rsidP="00B2029C">
            <w:pPr>
              <w:jc w:val="center"/>
              <w:rPr>
                <w:b/>
                <w:sz w:val="24"/>
                <w:szCs w:val="24"/>
              </w:rPr>
            </w:pPr>
          </w:p>
        </w:tc>
        <w:tc>
          <w:tcPr>
            <w:tcW w:w="238" w:type="dxa"/>
            <w:vMerge/>
            <w:tcBorders>
              <w:left w:val="nil"/>
              <w:bottom w:val="nil"/>
            </w:tcBorders>
            <w:shd w:val="clear" w:color="auto" w:fill="FFFFFF" w:themeFill="background1"/>
          </w:tcPr>
          <w:p w14:paraId="21289258" w14:textId="77777777" w:rsidR="00B2029C" w:rsidRPr="001D63CD" w:rsidRDefault="00B2029C" w:rsidP="00B2029C">
            <w:pPr>
              <w:jc w:val="center"/>
              <w:rPr>
                <w:b/>
                <w:sz w:val="24"/>
                <w:szCs w:val="24"/>
              </w:rPr>
            </w:pPr>
          </w:p>
        </w:tc>
        <w:tc>
          <w:tcPr>
            <w:tcW w:w="2751" w:type="dxa"/>
            <w:gridSpan w:val="2"/>
            <w:shd w:val="clear" w:color="auto" w:fill="D9D9D9" w:themeFill="background1" w:themeFillShade="D9"/>
          </w:tcPr>
          <w:p w14:paraId="2C82F769" w14:textId="77777777" w:rsidR="00B2029C" w:rsidRPr="00703888" w:rsidRDefault="00B2029C" w:rsidP="00B2029C">
            <w:pPr>
              <w:ind w:left="113" w:right="113"/>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Y1 Testing Window</w:t>
            </w:r>
          </w:p>
        </w:tc>
        <w:tc>
          <w:tcPr>
            <w:tcW w:w="1433" w:type="dxa"/>
            <w:gridSpan w:val="3"/>
            <w:shd w:val="clear" w:color="auto" w:fill="D9D9D9" w:themeFill="background1" w:themeFillShade="D9"/>
          </w:tcPr>
          <w:p w14:paraId="375A4EE3" w14:textId="77777777" w:rsidR="00B2029C" w:rsidRPr="00703888" w:rsidRDefault="00B2029C" w:rsidP="00B2029C">
            <w:pPr>
              <w:ind w:left="113" w:right="113"/>
              <w:jc w:val="center"/>
              <w:rPr>
                <w:b/>
                <w:color w:val="000000" w:themeColor="text1"/>
                <w:sz w:val="20"/>
                <w:szCs w:val="20"/>
              </w:rPr>
            </w:pPr>
            <w:r>
              <w:rPr>
                <w:b/>
                <w:color w:val="000000" w:themeColor="text1"/>
                <w:sz w:val="20"/>
                <w:szCs w:val="20"/>
              </w:rPr>
              <w:t>Y1 QLA Deadline</w:t>
            </w:r>
          </w:p>
        </w:tc>
        <w:tc>
          <w:tcPr>
            <w:tcW w:w="1506" w:type="dxa"/>
            <w:shd w:val="clear" w:color="auto" w:fill="D9D9D9" w:themeFill="background1" w:themeFillShade="D9"/>
          </w:tcPr>
          <w:p w14:paraId="1E9128D8" w14:textId="77777777" w:rsidR="00B2029C" w:rsidRPr="00703888" w:rsidRDefault="00B2029C" w:rsidP="00B2029C">
            <w:pPr>
              <w:ind w:left="113" w:right="113"/>
              <w:jc w:val="center"/>
              <w:rPr>
                <w:b/>
                <w:color w:val="000000" w:themeColor="text1"/>
                <w:sz w:val="20"/>
                <w:szCs w:val="20"/>
              </w:rPr>
            </w:pPr>
            <w:r w:rsidRPr="00703888">
              <w:rPr>
                <w:b/>
                <w:color w:val="000000" w:themeColor="text1"/>
                <w:sz w:val="20"/>
                <w:szCs w:val="20"/>
              </w:rPr>
              <w:t>Y1 IFT Reports</w:t>
            </w:r>
          </w:p>
        </w:tc>
        <w:tc>
          <w:tcPr>
            <w:tcW w:w="1187" w:type="dxa"/>
            <w:gridSpan w:val="2"/>
            <w:shd w:val="clear" w:color="auto" w:fill="D9D9D9" w:themeFill="background1" w:themeFillShade="D9"/>
          </w:tcPr>
          <w:p w14:paraId="41D899CB" w14:textId="77777777" w:rsidR="00B2029C" w:rsidRPr="00703888" w:rsidRDefault="00B2029C" w:rsidP="00B2029C">
            <w:pPr>
              <w:ind w:left="113" w:right="113"/>
              <w:jc w:val="center"/>
              <w:rPr>
                <w:b/>
                <w:color w:val="000000" w:themeColor="text1"/>
                <w:sz w:val="20"/>
                <w:szCs w:val="20"/>
              </w:rPr>
            </w:pPr>
          </w:p>
        </w:tc>
      </w:tr>
      <w:tr w:rsidR="00B2029C" w:rsidRPr="0033204A" w14:paraId="4D58099D" w14:textId="77777777" w:rsidTr="000B00CF">
        <w:trPr>
          <w:gridAfter w:val="5"/>
          <w:wAfter w:w="5104" w:type="dxa"/>
          <w:cantSplit/>
          <w:trHeight w:val="109"/>
        </w:trPr>
        <w:tc>
          <w:tcPr>
            <w:tcW w:w="4670" w:type="dxa"/>
            <w:gridSpan w:val="6"/>
            <w:tcBorders>
              <w:right w:val="single" w:sz="4" w:space="0" w:color="auto"/>
            </w:tcBorders>
            <w:shd w:val="clear" w:color="auto" w:fill="D9D9D9" w:themeFill="background1" w:themeFillShade="D9"/>
          </w:tcPr>
          <w:p w14:paraId="2B8E421A" w14:textId="77777777" w:rsidR="00B2029C" w:rsidRPr="00112050" w:rsidRDefault="00B2029C" w:rsidP="00B2029C">
            <w:pPr>
              <w:spacing w:before="120"/>
              <w:jc w:val="center"/>
              <w:rPr>
                <w:b/>
                <w:color w:val="000000" w:themeColor="text1"/>
                <w:sz w:val="20"/>
                <w:szCs w:val="20"/>
              </w:rPr>
            </w:pPr>
          </w:p>
        </w:tc>
        <w:tc>
          <w:tcPr>
            <w:tcW w:w="2397" w:type="dxa"/>
            <w:gridSpan w:val="3"/>
            <w:tcBorders>
              <w:right w:val="single" w:sz="4" w:space="0" w:color="auto"/>
            </w:tcBorders>
            <w:shd w:val="clear" w:color="auto" w:fill="D9D9D9" w:themeFill="background1" w:themeFillShade="D9"/>
          </w:tcPr>
          <w:p w14:paraId="0B8AACED" w14:textId="77777777" w:rsidR="00B2029C" w:rsidRPr="00112050" w:rsidRDefault="00B2029C" w:rsidP="00B2029C">
            <w:pPr>
              <w:spacing w:before="120"/>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Y3-5 </w:t>
            </w:r>
            <w:r w:rsidRPr="00703888">
              <w:rPr>
                <w:b/>
                <w:color w:val="000000" w:themeColor="text1"/>
                <w:sz w:val="20"/>
                <w:szCs w:val="20"/>
              </w:rPr>
              <w:t>Testing Window</w:t>
            </w:r>
          </w:p>
        </w:tc>
        <w:tc>
          <w:tcPr>
            <w:tcW w:w="1134" w:type="dxa"/>
            <w:vMerge/>
            <w:tcBorders>
              <w:bottom w:val="nil"/>
              <w:right w:val="nil"/>
            </w:tcBorders>
            <w:shd w:val="clear" w:color="auto" w:fill="FFFFFF" w:themeFill="background1"/>
          </w:tcPr>
          <w:p w14:paraId="6218AC87" w14:textId="77777777" w:rsidR="00B2029C" w:rsidRPr="00112050" w:rsidRDefault="00B2029C" w:rsidP="00B2029C">
            <w:pPr>
              <w:spacing w:before="120"/>
              <w:jc w:val="center"/>
              <w:rPr>
                <w:b/>
                <w:color w:val="000000" w:themeColor="text1"/>
                <w:sz w:val="20"/>
                <w:szCs w:val="20"/>
              </w:rPr>
            </w:pPr>
          </w:p>
        </w:tc>
        <w:tc>
          <w:tcPr>
            <w:tcW w:w="1433" w:type="dxa"/>
            <w:vMerge/>
            <w:tcBorders>
              <w:left w:val="nil"/>
              <w:bottom w:val="nil"/>
              <w:right w:val="nil"/>
            </w:tcBorders>
            <w:shd w:val="clear" w:color="auto" w:fill="FFFFFF" w:themeFill="background1"/>
          </w:tcPr>
          <w:p w14:paraId="679FAC3B" w14:textId="77777777" w:rsidR="00B2029C" w:rsidRPr="00112050" w:rsidRDefault="00B2029C" w:rsidP="00B2029C">
            <w:pPr>
              <w:spacing w:before="120"/>
              <w:jc w:val="center"/>
              <w:rPr>
                <w:b/>
                <w:color w:val="000000" w:themeColor="text1"/>
                <w:sz w:val="20"/>
                <w:szCs w:val="20"/>
              </w:rPr>
            </w:pPr>
          </w:p>
        </w:tc>
        <w:tc>
          <w:tcPr>
            <w:tcW w:w="1248" w:type="dxa"/>
            <w:tcBorders>
              <w:top w:val="nil"/>
              <w:left w:val="nil"/>
              <w:bottom w:val="nil"/>
              <w:right w:val="nil"/>
            </w:tcBorders>
            <w:shd w:val="clear" w:color="auto" w:fill="FFFFFF" w:themeFill="background1"/>
          </w:tcPr>
          <w:p w14:paraId="739F3091" w14:textId="77777777" w:rsidR="00B2029C" w:rsidRPr="0033204A" w:rsidRDefault="00B2029C" w:rsidP="00B2029C">
            <w:pPr>
              <w:jc w:val="center"/>
              <w:rPr>
                <w:b/>
                <w:sz w:val="24"/>
                <w:szCs w:val="24"/>
              </w:rPr>
            </w:pPr>
          </w:p>
        </w:tc>
        <w:tc>
          <w:tcPr>
            <w:tcW w:w="238" w:type="dxa"/>
            <w:vMerge/>
            <w:tcBorders>
              <w:left w:val="nil"/>
              <w:bottom w:val="nil"/>
            </w:tcBorders>
            <w:shd w:val="clear" w:color="auto" w:fill="FFFFFF" w:themeFill="background1"/>
          </w:tcPr>
          <w:p w14:paraId="3D172269" w14:textId="77777777" w:rsidR="00B2029C" w:rsidRPr="0033204A" w:rsidRDefault="00B2029C" w:rsidP="00B2029C">
            <w:pPr>
              <w:jc w:val="center"/>
              <w:rPr>
                <w:b/>
                <w:sz w:val="24"/>
                <w:szCs w:val="24"/>
              </w:rPr>
            </w:pPr>
          </w:p>
        </w:tc>
        <w:tc>
          <w:tcPr>
            <w:tcW w:w="4184" w:type="dxa"/>
            <w:gridSpan w:val="5"/>
            <w:shd w:val="clear" w:color="auto" w:fill="D9D9D9" w:themeFill="background1" w:themeFillShade="D9"/>
          </w:tcPr>
          <w:p w14:paraId="3B8FFA2D" w14:textId="77777777" w:rsidR="00B2029C" w:rsidRDefault="00B2029C" w:rsidP="00B2029C">
            <w:pPr>
              <w:ind w:left="113" w:right="113"/>
              <w:jc w:val="center"/>
              <w:rPr>
                <w:b/>
                <w:color w:val="000000" w:themeColor="text1"/>
                <w:sz w:val="20"/>
                <w:szCs w:val="20"/>
              </w:rPr>
            </w:pPr>
          </w:p>
          <w:p w14:paraId="1D7D56A2" w14:textId="77777777" w:rsidR="00B2029C" w:rsidRPr="00703888" w:rsidRDefault="00B2029C" w:rsidP="00B2029C">
            <w:pPr>
              <w:ind w:left="113" w:right="113"/>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Y3-5 </w:t>
            </w:r>
            <w:r w:rsidRPr="00703888">
              <w:rPr>
                <w:b/>
                <w:color w:val="000000" w:themeColor="text1"/>
                <w:sz w:val="20"/>
                <w:szCs w:val="20"/>
              </w:rPr>
              <w:t>Testing Window</w:t>
            </w:r>
          </w:p>
        </w:tc>
        <w:tc>
          <w:tcPr>
            <w:tcW w:w="1506" w:type="dxa"/>
            <w:shd w:val="clear" w:color="auto" w:fill="D9D9D9" w:themeFill="background1" w:themeFillShade="D9"/>
          </w:tcPr>
          <w:p w14:paraId="6C7146DC" w14:textId="77777777" w:rsidR="00B2029C" w:rsidRPr="00703888" w:rsidRDefault="00B2029C" w:rsidP="00B2029C">
            <w:pPr>
              <w:ind w:left="113" w:right="113"/>
              <w:jc w:val="center"/>
              <w:rPr>
                <w:b/>
                <w:color w:val="000000" w:themeColor="text1"/>
                <w:sz w:val="20"/>
                <w:szCs w:val="20"/>
              </w:rPr>
            </w:pPr>
            <w:r>
              <w:rPr>
                <w:b/>
                <w:color w:val="000000" w:themeColor="text1"/>
                <w:sz w:val="20"/>
                <w:szCs w:val="20"/>
              </w:rPr>
              <w:t>Y3-5 QLA Deadline</w:t>
            </w:r>
          </w:p>
        </w:tc>
        <w:tc>
          <w:tcPr>
            <w:tcW w:w="1187" w:type="dxa"/>
            <w:gridSpan w:val="2"/>
            <w:shd w:val="clear" w:color="auto" w:fill="D9D9D9" w:themeFill="background1" w:themeFillShade="D9"/>
          </w:tcPr>
          <w:p w14:paraId="50B86719" w14:textId="77777777" w:rsidR="00B2029C" w:rsidRPr="00703888" w:rsidRDefault="00B2029C" w:rsidP="00B2029C">
            <w:pPr>
              <w:ind w:left="113" w:right="113"/>
              <w:jc w:val="center"/>
              <w:rPr>
                <w:b/>
                <w:color w:val="000000" w:themeColor="text1"/>
                <w:sz w:val="20"/>
                <w:szCs w:val="20"/>
              </w:rPr>
            </w:pPr>
            <w:r>
              <w:rPr>
                <w:b/>
                <w:color w:val="000000" w:themeColor="text1"/>
                <w:sz w:val="20"/>
                <w:szCs w:val="20"/>
              </w:rPr>
              <w:t>Y3-5</w:t>
            </w:r>
            <w:r w:rsidRPr="00703888">
              <w:rPr>
                <w:b/>
                <w:color w:val="000000" w:themeColor="text1"/>
                <w:sz w:val="20"/>
                <w:szCs w:val="20"/>
              </w:rPr>
              <w:t xml:space="preserve"> IFT Reports</w:t>
            </w:r>
          </w:p>
        </w:tc>
      </w:tr>
      <w:tr w:rsidR="00E34A21" w:rsidRPr="0033204A" w14:paraId="4927142D" w14:textId="77777777" w:rsidTr="00034480">
        <w:trPr>
          <w:gridAfter w:val="5"/>
          <w:wAfter w:w="5104" w:type="dxa"/>
          <w:cantSplit/>
          <w:trHeight w:val="2338"/>
        </w:trPr>
        <w:tc>
          <w:tcPr>
            <w:tcW w:w="938" w:type="dxa"/>
            <w:shd w:val="clear" w:color="auto" w:fill="1F4E79" w:themeFill="accent1" w:themeFillShade="80"/>
            <w:textDirection w:val="btLr"/>
          </w:tcPr>
          <w:p w14:paraId="4575BC94" w14:textId="77777777" w:rsidR="00E34A21" w:rsidRPr="00BE6AF7" w:rsidRDefault="00E34A21" w:rsidP="00B2029C">
            <w:pPr>
              <w:ind w:left="113" w:right="113"/>
              <w:jc w:val="center"/>
              <w:rPr>
                <w:b/>
                <w:color w:val="FFFFFF" w:themeColor="background1"/>
                <w:sz w:val="44"/>
                <w:szCs w:val="24"/>
              </w:rPr>
            </w:pPr>
            <w:r w:rsidRPr="00BE6AF7">
              <w:rPr>
                <w:b/>
                <w:color w:val="FFFFFF" w:themeColor="background1"/>
                <w:sz w:val="44"/>
                <w:szCs w:val="24"/>
              </w:rPr>
              <w:t>Summer</w:t>
            </w:r>
          </w:p>
        </w:tc>
        <w:tc>
          <w:tcPr>
            <w:tcW w:w="3733" w:type="dxa"/>
            <w:gridSpan w:val="5"/>
          </w:tcPr>
          <w:p w14:paraId="50D04CDC" w14:textId="77777777" w:rsidR="00E34A21" w:rsidRDefault="00E34A21" w:rsidP="00B2029C">
            <w:pPr>
              <w:jc w:val="center"/>
              <w:rPr>
                <w:b/>
                <w:sz w:val="18"/>
                <w:szCs w:val="18"/>
              </w:rPr>
            </w:pPr>
          </w:p>
          <w:p w14:paraId="62217E9E" w14:textId="77777777" w:rsidR="00E34A21" w:rsidRPr="00E34A21" w:rsidRDefault="00E34A21" w:rsidP="00E34A21">
            <w:pPr>
              <w:jc w:val="center"/>
              <w:rPr>
                <w:b/>
                <w:sz w:val="24"/>
                <w:szCs w:val="28"/>
              </w:rPr>
            </w:pPr>
            <w:r w:rsidRPr="00E34A21">
              <w:rPr>
                <w:b/>
                <w:sz w:val="24"/>
                <w:szCs w:val="28"/>
              </w:rPr>
              <w:t>Geometry: Properties of Shape</w:t>
            </w:r>
          </w:p>
          <w:p w14:paraId="3A03666A" w14:textId="77777777" w:rsidR="00E34A21" w:rsidRPr="00E34A21" w:rsidRDefault="00E34A21" w:rsidP="00E34A21">
            <w:pPr>
              <w:jc w:val="center"/>
              <w:rPr>
                <w:b/>
                <w:sz w:val="24"/>
                <w:szCs w:val="28"/>
              </w:rPr>
            </w:pPr>
          </w:p>
          <w:p w14:paraId="2F7CC361" w14:textId="77777777" w:rsidR="00E34A21" w:rsidRPr="00E34A21" w:rsidRDefault="00E34A21" w:rsidP="00E34A21">
            <w:pPr>
              <w:jc w:val="center"/>
              <w:rPr>
                <w:b/>
                <w:color w:val="FF0000"/>
                <w:sz w:val="24"/>
                <w:szCs w:val="28"/>
              </w:rPr>
            </w:pPr>
            <w:r w:rsidRPr="00E34A21">
              <w:rPr>
                <w:b/>
                <w:sz w:val="24"/>
                <w:szCs w:val="28"/>
              </w:rPr>
              <w:t>3 Weeks</w:t>
            </w:r>
            <w:r w:rsidRPr="00E34A21">
              <w:rPr>
                <w:b/>
                <w:color w:val="FF0000"/>
                <w:sz w:val="24"/>
                <w:szCs w:val="28"/>
              </w:rPr>
              <w:t xml:space="preserve"> </w:t>
            </w:r>
          </w:p>
          <w:p w14:paraId="60603608" w14:textId="77777777" w:rsidR="00E34A21" w:rsidRDefault="00E34A21" w:rsidP="00E34A21">
            <w:pPr>
              <w:jc w:val="center"/>
              <w:rPr>
                <w:b/>
                <w:color w:val="FF0000"/>
                <w:szCs w:val="24"/>
              </w:rPr>
            </w:pPr>
          </w:p>
          <w:p w14:paraId="6605A9EB" w14:textId="77777777" w:rsidR="00E34A21" w:rsidRPr="0036590B" w:rsidRDefault="00E34A21" w:rsidP="00E34A21">
            <w:pPr>
              <w:jc w:val="center"/>
              <w:rPr>
                <w:b/>
                <w:color w:val="FF0000"/>
                <w:sz w:val="16"/>
                <w:szCs w:val="16"/>
              </w:rPr>
            </w:pPr>
            <w:r w:rsidRPr="0036590B">
              <w:rPr>
                <w:b/>
                <w:color w:val="FF0000"/>
                <w:sz w:val="16"/>
                <w:szCs w:val="16"/>
              </w:rPr>
              <w:t>Small Steps: 11</w:t>
            </w:r>
          </w:p>
          <w:p w14:paraId="0254947C" w14:textId="77777777" w:rsidR="00E34A21" w:rsidRPr="0036590B" w:rsidRDefault="00E34A21" w:rsidP="00E34A21">
            <w:pPr>
              <w:jc w:val="center"/>
              <w:rPr>
                <w:b/>
                <w:color w:val="FF0000"/>
                <w:sz w:val="16"/>
                <w:szCs w:val="16"/>
              </w:rPr>
            </w:pPr>
            <w:r w:rsidRPr="0036590B">
              <w:rPr>
                <w:b/>
                <w:color w:val="C45911" w:themeColor="accent2" w:themeShade="BF"/>
                <w:sz w:val="16"/>
                <w:szCs w:val="16"/>
              </w:rPr>
              <w:t>NCETM Spine</w:t>
            </w:r>
            <w:r w:rsidRPr="0036590B">
              <w:rPr>
                <w:sz w:val="16"/>
                <w:szCs w:val="16"/>
              </w:rPr>
              <w:t xml:space="preserve">: </w:t>
            </w:r>
            <w:hyperlink r:id="rId47" w:history="1">
              <w:r w:rsidRPr="0036590B">
                <w:rPr>
                  <w:rStyle w:val="Hyperlink"/>
                  <w:b/>
                  <w:sz w:val="16"/>
                  <w:szCs w:val="16"/>
                </w:rPr>
                <w:t>1.28</w:t>
              </w:r>
            </w:hyperlink>
            <w:r w:rsidRPr="0036590B">
              <w:rPr>
                <w:b/>
                <w:color w:val="C45911" w:themeColor="accent2" w:themeShade="BF"/>
                <w:sz w:val="16"/>
                <w:szCs w:val="16"/>
              </w:rPr>
              <w:t xml:space="preserve"> TP4 (missing angles only)</w:t>
            </w:r>
          </w:p>
          <w:p w14:paraId="01D1130C" w14:textId="77777777" w:rsidR="00E34A21" w:rsidRPr="005764C6" w:rsidRDefault="00E34A21" w:rsidP="00B2029C">
            <w:pPr>
              <w:jc w:val="center"/>
              <w:rPr>
                <w:b/>
                <w:sz w:val="18"/>
                <w:szCs w:val="18"/>
              </w:rPr>
            </w:pPr>
          </w:p>
        </w:tc>
        <w:tc>
          <w:tcPr>
            <w:tcW w:w="2397" w:type="dxa"/>
            <w:gridSpan w:val="3"/>
          </w:tcPr>
          <w:p w14:paraId="4CD4571A" w14:textId="77777777" w:rsidR="00E34A21" w:rsidRDefault="00E34A21" w:rsidP="00B2029C">
            <w:pPr>
              <w:jc w:val="center"/>
              <w:rPr>
                <w:b/>
                <w:sz w:val="18"/>
                <w:szCs w:val="18"/>
              </w:rPr>
            </w:pPr>
          </w:p>
          <w:p w14:paraId="091E6393" w14:textId="77777777" w:rsidR="00E34A21" w:rsidRPr="00E213A0" w:rsidRDefault="00E34A21" w:rsidP="00E34A21">
            <w:pPr>
              <w:ind w:left="113" w:right="113"/>
              <w:jc w:val="center"/>
              <w:rPr>
                <w:b/>
                <w:sz w:val="28"/>
                <w:szCs w:val="24"/>
              </w:rPr>
            </w:pPr>
            <w:r w:rsidRPr="00E34A21">
              <w:rPr>
                <w:b/>
                <w:sz w:val="24"/>
                <w:szCs w:val="24"/>
              </w:rPr>
              <w:t>Consolidation &amp; SATs Prep</w:t>
            </w:r>
          </w:p>
        </w:tc>
        <w:tc>
          <w:tcPr>
            <w:tcW w:w="3815" w:type="dxa"/>
            <w:gridSpan w:val="3"/>
            <w:tcBorders>
              <w:top w:val="nil"/>
              <w:bottom w:val="nil"/>
              <w:right w:val="nil"/>
            </w:tcBorders>
          </w:tcPr>
          <w:p w14:paraId="6DDEB626" w14:textId="77777777" w:rsidR="00E34A21" w:rsidRPr="0033204A" w:rsidRDefault="00E34A21" w:rsidP="00B2029C">
            <w:pPr>
              <w:jc w:val="center"/>
              <w:rPr>
                <w:b/>
                <w:sz w:val="24"/>
                <w:szCs w:val="24"/>
              </w:rPr>
            </w:pPr>
          </w:p>
        </w:tc>
        <w:tc>
          <w:tcPr>
            <w:tcW w:w="238" w:type="dxa"/>
            <w:vMerge/>
            <w:tcBorders>
              <w:left w:val="nil"/>
              <w:bottom w:val="nil"/>
            </w:tcBorders>
            <w:shd w:val="clear" w:color="auto" w:fill="FFFFFF" w:themeFill="background1"/>
          </w:tcPr>
          <w:p w14:paraId="13FEAF0B" w14:textId="77777777" w:rsidR="00E34A21" w:rsidRPr="0033204A" w:rsidRDefault="00E34A21" w:rsidP="00B2029C">
            <w:pPr>
              <w:jc w:val="center"/>
              <w:rPr>
                <w:b/>
                <w:sz w:val="24"/>
                <w:szCs w:val="24"/>
              </w:rPr>
            </w:pPr>
          </w:p>
        </w:tc>
        <w:tc>
          <w:tcPr>
            <w:tcW w:w="6877" w:type="dxa"/>
            <w:gridSpan w:val="8"/>
          </w:tcPr>
          <w:p w14:paraId="2C8DE761" w14:textId="77777777" w:rsidR="00E34A21" w:rsidRDefault="00E34A21" w:rsidP="00B2029C">
            <w:pPr>
              <w:ind w:left="113" w:right="113"/>
              <w:jc w:val="center"/>
              <w:rPr>
                <w:b/>
                <w:sz w:val="32"/>
                <w:szCs w:val="24"/>
              </w:rPr>
            </w:pPr>
          </w:p>
          <w:p w14:paraId="5AF2386C" w14:textId="77777777" w:rsidR="00E34A21" w:rsidRPr="00E34A21" w:rsidRDefault="00E34A21" w:rsidP="00E34A21">
            <w:pPr>
              <w:jc w:val="center"/>
              <w:rPr>
                <w:b/>
                <w:sz w:val="28"/>
                <w:szCs w:val="24"/>
              </w:rPr>
            </w:pPr>
            <w:r w:rsidRPr="00E34A21">
              <w:rPr>
                <w:b/>
                <w:sz w:val="28"/>
                <w:szCs w:val="24"/>
              </w:rPr>
              <w:t xml:space="preserve">Consolidation, </w:t>
            </w:r>
            <w:proofErr w:type="gramStart"/>
            <w:r w:rsidRPr="00E34A21">
              <w:rPr>
                <w:b/>
                <w:sz w:val="28"/>
                <w:szCs w:val="24"/>
              </w:rPr>
              <w:t>investigations</w:t>
            </w:r>
            <w:proofErr w:type="gramEnd"/>
            <w:r w:rsidRPr="00E34A21">
              <w:rPr>
                <w:b/>
                <w:sz w:val="28"/>
                <w:szCs w:val="24"/>
              </w:rPr>
              <w:t xml:space="preserve"> and preparations for KS3</w:t>
            </w:r>
          </w:p>
          <w:p w14:paraId="196B6C51" w14:textId="77777777" w:rsidR="00E34A21" w:rsidRDefault="00E34A21" w:rsidP="00B2029C">
            <w:pPr>
              <w:ind w:left="113" w:right="113"/>
              <w:jc w:val="center"/>
              <w:rPr>
                <w:b/>
                <w:sz w:val="32"/>
                <w:szCs w:val="24"/>
              </w:rPr>
            </w:pPr>
          </w:p>
        </w:tc>
      </w:tr>
    </w:tbl>
    <w:p w14:paraId="7B3DD763" w14:textId="77777777" w:rsidR="006A39C4" w:rsidRPr="00CF6CEB" w:rsidRDefault="00377E9C" w:rsidP="009608AB">
      <w:pPr>
        <w:jc w:val="center"/>
        <w:rPr>
          <w:sz w:val="40"/>
          <w:szCs w:val="56"/>
          <w:u w:val="single"/>
        </w:rPr>
      </w:pPr>
      <w:r>
        <w:rPr>
          <w:sz w:val="40"/>
          <w:szCs w:val="56"/>
          <w:u w:val="single"/>
        </w:rPr>
        <w:t>YEAR 6</w:t>
      </w:r>
      <w:r w:rsidR="00E93206">
        <w:rPr>
          <w:sz w:val="40"/>
          <w:szCs w:val="56"/>
          <w:u w:val="single"/>
        </w:rPr>
        <w:t xml:space="preserve"> – KS2</w:t>
      </w:r>
      <w:r w:rsidR="00CF6CEB">
        <w:rPr>
          <w:sz w:val="40"/>
          <w:szCs w:val="56"/>
          <w:u w:val="single"/>
        </w:rPr>
        <w:t xml:space="preserve"> </w:t>
      </w:r>
      <w:r w:rsidR="00C306A4" w:rsidRPr="00D05725">
        <w:rPr>
          <w:sz w:val="40"/>
          <w:szCs w:val="56"/>
          <w:u w:val="single"/>
        </w:rPr>
        <w:t>Mathematics Curriculum Map 2021-22</w:t>
      </w:r>
    </w:p>
    <w:p w14:paraId="0E7CF764" w14:textId="77777777" w:rsidR="000C77B9" w:rsidRPr="00B2111F" w:rsidRDefault="00525E2B" w:rsidP="000C77B9">
      <w:pPr>
        <w:spacing w:after="0"/>
        <w:rPr>
          <w:b/>
          <w:sz w:val="32"/>
          <w:szCs w:val="56"/>
        </w:rPr>
      </w:pPr>
      <w:r>
        <w:rPr>
          <w:b/>
          <w:sz w:val="32"/>
          <w:szCs w:val="56"/>
        </w:rPr>
        <w:lastRenderedPageBreak/>
        <w:t>Ye</w:t>
      </w:r>
      <w:r w:rsidR="009F684D">
        <w:rPr>
          <w:b/>
          <w:sz w:val="32"/>
          <w:szCs w:val="56"/>
        </w:rPr>
        <w:t>ar 6</w:t>
      </w:r>
      <w:r w:rsidRPr="00B2111F">
        <w:rPr>
          <w:b/>
          <w:sz w:val="32"/>
          <w:szCs w:val="56"/>
        </w:rPr>
        <w:t xml:space="preserve"> National Curriculum Objectives</w:t>
      </w:r>
      <w:r w:rsidR="00E976B3" w:rsidRPr="00B2111F">
        <w:rPr>
          <w:b/>
          <w:sz w:val="32"/>
          <w:szCs w:val="56"/>
        </w:rPr>
        <w:t>, White Rose Small Steps &amp; NCTEM Spine Teaching Points</w:t>
      </w:r>
    </w:p>
    <w:tbl>
      <w:tblPr>
        <w:tblStyle w:val="TableGrid"/>
        <w:tblpPr w:leftFromText="180" w:rightFromText="180" w:vertAnchor="page" w:horzAnchor="margin" w:tblpY="1561"/>
        <w:tblW w:w="22675" w:type="dxa"/>
        <w:tblLayout w:type="fixed"/>
        <w:tblLook w:val="04A0" w:firstRow="1" w:lastRow="0" w:firstColumn="1" w:lastColumn="0" w:noHBand="0" w:noVBand="1"/>
      </w:tblPr>
      <w:tblGrid>
        <w:gridCol w:w="1070"/>
        <w:gridCol w:w="2894"/>
        <w:gridCol w:w="851"/>
        <w:gridCol w:w="1701"/>
        <w:gridCol w:w="1984"/>
        <w:gridCol w:w="2977"/>
        <w:gridCol w:w="780"/>
        <w:gridCol w:w="424"/>
        <w:gridCol w:w="3190"/>
        <w:gridCol w:w="142"/>
        <w:gridCol w:w="2693"/>
        <w:gridCol w:w="638"/>
        <w:gridCol w:w="3331"/>
      </w:tblGrid>
      <w:tr w:rsidR="00477CFA" w:rsidRPr="00B2111F" w14:paraId="5C2F34B1" w14:textId="77777777" w:rsidTr="00EE0DB4">
        <w:trPr>
          <w:cantSplit/>
          <w:trHeight w:val="983"/>
        </w:trPr>
        <w:tc>
          <w:tcPr>
            <w:tcW w:w="1070" w:type="dxa"/>
            <w:shd w:val="clear" w:color="auto" w:fill="F7CAAC" w:themeFill="accent2" w:themeFillTint="66"/>
          </w:tcPr>
          <w:p w14:paraId="6B2B65B5" w14:textId="77777777" w:rsidR="00477CFA" w:rsidRPr="00B2111F" w:rsidRDefault="00477CFA" w:rsidP="00A172B4">
            <w:pPr>
              <w:jc w:val="center"/>
              <w:rPr>
                <w:b/>
                <w:sz w:val="32"/>
                <w:szCs w:val="32"/>
              </w:rPr>
            </w:pPr>
            <w:r w:rsidRPr="00D167E6">
              <w:rPr>
                <w:b/>
                <w:sz w:val="24"/>
                <w:szCs w:val="32"/>
              </w:rPr>
              <w:t>Autumn</w:t>
            </w:r>
          </w:p>
        </w:tc>
        <w:tc>
          <w:tcPr>
            <w:tcW w:w="2894" w:type="dxa"/>
            <w:shd w:val="clear" w:color="auto" w:fill="F7CAAC" w:themeFill="accent2" w:themeFillTint="66"/>
          </w:tcPr>
          <w:p w14:paraId="7AE9BB4C" w14:textId="77777777" w:rsidR="00477CFA" w:rsidRPr="00887257" w:rsidRDefault="00477CFA" w:rsidP="00A172B4">
            <w:pPr>
              <w:spacing w:before="120"/>
              <w:jc w:val="center"/>
              <w:rPr>
                <w:b/>
                <w:sz w:val="24"/>
                <w:szCs w:val="24"/>
              </w:rPr>
            </w:pPr>
            <w:r>
              <w:rPr>
                <w:b/>
                <w:sz w:val="24"/>
                <w:szCs w:val="24"/>
              </w:rPr>
              <w:t xml:space="preserve">Number: Place </w:t>
            </w:r>
            <w:proofErr w:type="gramStart"/>
            <w:r>
              <w:rPr>
                <w:b/>
                <w:sz w:val="24"/>
                <w:szCs w:val="24"/>
              </w:rPr>
              <w:t>Value  –</w:t>
            </w:r>
            <w:proofErr w:type="gramEnd"/>
            <w:r>
              <w:rPr>
                <w:b/>
                <w:sz w:val="24"/>
                <w:szCs w:val="24"/>
              </w:rPr>
              <w:t xml:space="preserve"> 2 </w:t>
            </w:r>
            <w:r w:rsidRPr="00887257">
              <w:rPr>
                <w:b/>
                <w:sz w:val="24"/>
                <w:szCs w:val="24"/>
              </w:rPr>
              <w:t>Weeks</w:t>
            </w:r>
          </w:p>
        </w:tc>
        <w:tc>
          <w:tcPr>
            <w:tcW w:w="7513" w:type="dxa"/>
            <w:gridSpan w:val="4"/>
            <w:shd w:val="clear" w:color="auto" w:fill="F7CAAC" w:themeFill="accent2" w:themeFillTint="66"/>
          </w:tcPr>
          <w:p w14:paraId="73C35E33" w14:textId="77777777" w:rsidR="00477CFA" w:rsidRPr="00887257" w:rsidRDefault="00477CFA" w:rsidP="00A172B4">
            <w:pPr>
              <w:spacing w:before="120"/>
              <w:jc w:val="center"/>
              <w:rPr>
                <w:b/>
                <w:sz w:val="24"/>
                <w:szCs w:val="24"/>
              </w:rPr>
            </w:pPr>
            <w:r>
              <w:rPr>
                <w:b/>
                <w:sz w:val="24"/>
                <w:szCs w:val="24"/>
              </w:rPr>
              <w:t xml:space="preserve">Number: </w:t>
            </w:r>
            <w:r w:rsidRPr="00887257">
              <w:rPr>
                <w:b/>
                <w:sz w:val="24"/>
                <w:szCs w:val="24"/>
              </w:rPr>
              <w:t>Add</w:t>
            </w:r>
            <w:r>
              <w:rPr>
                <w:b/>
                <w:sz w:val="24"/>
                <w:szCs w:val="24"/>
              </w:rPr>
              <w:t>ition, Subtraction, Multiplication &amp; Division – 4.5</w:t>
            </w:r>
            <w:r w:rsidRPr="00887257">
              <w:rPr>
                <w:b/>
                <w:sz w:val="24"/>
                <w:szCs w:val="24"/>
              </w:rPr>
              <w:t xml:space="preserve"> Weeks</w:t>
            </w:r>
          </w:p>
        </w:tc>
        <w:tc>
          <w:tcPr>
            <w:tcW w:w="4394" w:type="dxa"/>
            <w:gridSpan w:val="3"/>
            <w:shd w:val="clear" w:color="auto" w:fill="F7CAAC" w:themeFill="accent2" w:themeFillTint="66"/>
          </w:tcPr>
          <w:p w14:paraId="2901B3A7" w14:textId="77777777" w:rsidR="00477CFA" w:rsidRPr="00887257" w:rsidRDefault="00477CFA" w:rsidP="007642EA">
            <w:pPr>
              <w:spacing w:before="120"/>
              <w:jc w:val="center"/>
              <w:rPr>
                <w:b/>
                <w:sz w:val="24"/>
                <w:szCs w:val="24"/>
              </w:rPr>
            </w:pPr>
            <w:r>
              <w:rPr>
                <w:b/>
                <w:sz w:val="24"/>
                <w:szCs w:val="24"/>
              </w:rPr>
              <w:t>Number: Fractions – 4.5 Weeks</w:t>
            </w:r>
          </w:p>
        </w:tc>
        <w:tc>
          <w:tcPr>
            <w:tcW w:w="2835" w:type="dxa"/>
            <w:gridSpan w:val="2"/>
            <w:shd w:val="clear" w:color="auto" w:fill="F7CAAC" w:themeFill="accent2" w:themeFillTint="66"/>
          </w:tcPr>
          <w:p w14:paraId="4155E183" w14:textId="77777777" w:rsidR="00477CFA" w:rsidRPr="00294347" w:rsidRDefault="00477CFA" w:rsidP="00A172B4">
            <w:pPr>
              <w:spacing w:before="120"/>
              <w:jc w:val="center"/>
              <w:rPr>
                <w:b/>
                <w:sz w:val="24"/>
                <w:szCs w:val="24"/>
              </w:rPr>
            </w:pPr>
            <w:r>
              <w:rPr>
                <w:b/>
                <w:sz w:val="24"/>
                <w:szCs w:val="24"/>
              </w:rPr>
              <w:t xml:space="preserve">Geometry: Position &amp; </w:t>
            </w:r>
            <w:proofErr w:type="gramStart"/>
            <w:r>
              <w:rPr>
                <w:b/>
                <w:sz w:val="24"/>
                <w:szCs w:val="24"/>
              </w:rPr>
              <w:t>Direction  –</w:t>
            </w:r>
            <w:proofErr w:type="gramEnd"/>
            <w:r>
              <w:rPr>
                <w:b/>
                <w:sz w:val="24"/>
                <w:szCs w:val="24"/>
              </w:rPr>
              <w:t xml:space="preserve"> 1 Week</w:t>
            </w:r>
          </w:p>
        </w:tc>
        <w:tc>
          <w:tcPr>
            <w:tcW w:w="3969" w:type="dxa"/>
            <w:gridSpan w:val="2"/>
            <w:shd w:val="clear" w:color="auto" w:fill="F7CAAC" w:themeFill="accent2" w:themeFillTint="66"/>
          </w:tcPr>
          <w:p w14:paraId="16B9423F" w14:textId="77777777" w:rsidR="00477CFA" w:rsidRPr="00294347" w:rsidRDefault="00477CFA" w:rsidP="00A172B4">
            <w:pPr>
              <w:spacing w:before="120"/>
              <w:jc w:val="center"/>
              <w:rPr>
                <w:b/>
                <w:sz w:val="24"/>
                <w:szCs w:val="24"/>
              </w:rPr>
            </w:pPr>
            <w:r>
              <w:rPr>
                <w:b/>
                <w:sz w:val="24"/>
                <w:szCs w:val="24"/>
              </w:rPr>
              <w:t>Number: Decimals - 2 Weeks</w:t>
            </w:r>
          </w:p>
        </w:tc>
      </w:tr>
      <w:tr w:rsidR="00477CFA" w:rsidRPr="0033204A" w14:paraId="74B9C4DB" w14:textId="77777777" w:rsidTr="00FC4E34">
        <w:trPr>
          <w:cantSplit/>
          <w:trHeight w:val="2695"/>
        </w:trPr>
        <w:tc>
          <w:tcPr>
            <w:tcW w:w="1070" w:type="dxa"/>
            <w:shd w:val="clear" w:color="auto" w:fill="1F4E79" w:themeFill="accent1" w:themeFillShade="80"/>
            <w:textDirection w:val="btLr"/>
          </w:tcPr>
          <w:p w14:paraId="1A0540EC" w14:textId="77777777" w:rsidR="00477CFA" w:rsidRPr="009138AD" w:rsidRDefault="00477CFA" w:rsidP="00477CFA">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2894" w:type="dxa"/>
          </w:tcPr>
          <w:p w14:paraId="5698504F" w14:textId="77777777" w:rsidR="00477CFA" w:rsidRPr="000B3182" w:rsidRDefault="00477CFA" w:rsidP="00477CFA">
            <w:pPr>
              <w:numPr>
                <w:ilvl w:val="0"/>
                <w:numId w:val="1"/>
              </w:numPr>
              <w:shd w:val="clear" w:color="auto" w:fill="FFFFFF"/>
              <w:spacing w:after="75"/>
              <w:ind w:left="360"/>
              <w:rPr>
                <w:rFonts w:eastAsia="Times New Roman" w:cstheme="minorHAnsi"/>
                <w:color w:val="0B0C0C"/>
                <w:sz w:val="14"/>
                <w:szCs w:val="16"/>
                <w:lang w:eastAsia="en-GB"/>
              </w:rPr>
            </w:pPr>
            <w:r w:rsidRPr="000B3182">
              <w:rPr>
                <w:rFonts w:eastAsia="Times New Roman" w:cstheme="minorHAnsi"/>
                <w:color w:val="0B0C0C"/>
                <w:sz w:val="14"/>
                <w:szCs w:val="16"/>
                <w:lang w:eastAsia="en-GB"/>
              </w:rPr>
              <w:t xml:space="preserve">read, write, </w:t>
            </w:r>
            <w:proofErr w:type="gramStart"/>
            <w:r w:rsidRPr="000B3182">
              <w:rPr>
                <w:rFonts w:eastAsia="Times New Roman" w:cstheme="minorHAnsi"/>
                <w:color w:val="0B0C0C"/>
                <w:sz w:val="14"/>
                <w:szCs w:val="16"/>
                <w:lang w:eastAsia="en-GB"/>
              </w:rPr>
              <w:t>order</w:t>
            </w:r>
            <w:proofErr w:type="gramEnd"/>
            <w:r w:rsidRPr="000B3182">
              <w:rPr>
                <w:rFonts w:eastAsia="Times New Roman" w:cstheme="minorHAnsi"/>
                <w:color w:val="0B0C0C"/>
                <w:sz w:val="14"/>
                <w:szCs w:val="16"/>
                <w:lang w:eastAsia="en-GB"/>
              </w:rPr>
              <w:t xml:space="preserve"> and compare numbers up to 10,000,000 and determine the value of each digit</w:t>
            </w:r>
          </w:p>
          <w:p w14:paraId="2C4DD7D8" w14:textId="77777777" w:rsidR="00477CFA" w:rsidRPr="000B3182" w:rsidRDefault="00477CFA" w:rsidP="00477CFA">
            <w:pPr>
              <w:numPr>
                <w:ilvl w:val="0"/>
                <w:numId w:val="1"/>
              </w:numPr>
              <w:shd w:val="clear" w:color="auto" w:fill="FFFFFF"/>
              <w:spacing w:after="75"/>
              <w:ind w:left="360"/>
              <w:rPr>
                <w:rFonts w:eastAsia="Times New Roman" w:cstheme="minorHAnsi"/>
                <w:color w:val="0B0C0C"/>
                <w:sz w:val="14"/>
                <w:szCs w:val="16"/>
                <w:lang w:eastAsia="en-GB"/>
              </w:rPr>
            </w:pPr>
            <w:r w:rsidRPr="000B3182">
              <w:rPr>
                <w:rFonts w:eastAsia="Times New Roman" w:cstheme="minorHAnsi"/>
                <w:color w:val="0B0C0C"/>
                <w:sz w:val="14"/>
                <w:szCs w:val="16"/>
                <w:lang w:eastAsia="en-GB"/>
              </w:rPr>
              <w:t>round any whole number to a required degree of accuracy</w:t>
            </w:r>
          </w:p>
          <w:p w14:paraId="415E3796" w14:textId="77777777" w:rsidR="00477CFA" w:rsidRPr="000B3182" w:rsidRDefault="00477CFA" w:rsidP="00477CFA">
            <w:pPr>
              <w:numPr>
                <w:ilvl w:val="0"/>
                <w:numId w:val="1"/>
              </w:numPr>
              <w:shd w:val="clear" w:color="auto" w:fill="FFFFFF"/>
              <w:spacing w:after="75"/>
              <w:ind w:left="360"/>
              <w:rPr>
                <w:rFonts w:eastAsia="Times New Roman" w:cstheme="minorHAnsi"/>
                <w:color w:val="0B0C0C"/>
                <w:sz w:val="14"/>
                <w:szCs w:val="16"/>
                <w:lang w:eastAsia="en-GB"/>
              </w:rPr>
            </w:pPr>
            <w:r w:rsidRPr="000B3182">
              <w:rPr>
                <w:rFonts w:eastAsia="Times New Roman" w:cstheme="minorHAnsi"/>
                <w:color w:val="0B0C0C"/>
                <w:sz w:val="14"/>
                <w:szCs w:val="16"/>
                <w:lang w:eastAsia="en-GB"/>
              </w:rPr>
              <w:t>use negative numbers in context, and calculate intervals across 0</w:t>
            </w:r>
          </w:p>
          <w:p w14:paraId="56873F38" w14:textId="77777777" w:rsidR="00477CFA" w:rsidRPr="000B3182" w:rsidRDefault="00477CFA" w:rsidP="00477CFA">
            <w:pPr>
              <w:numPr>
                <w:ilvl w:val="0"/>
                <w:numId w:val="1"/>
              </w:numPr>
              <w:shd w:val="clear" w:color="auto" w:fill="FFFFFF"/>
              <w:spacing w:after="75"/>
              <w:ind w:left="360"/>
              <w:rPr>
                <w:rFonts w:eastAsia="Times New Roman" w:cstheme="minorHAnsi"/>
                <w:color w:val="0B0C0C"/>
                <w:sz w:val="14"/>
                <w:szCs w:val="16"/>
                <w:lang w:eastAsia="en-GB"/>
              </w:rPr>
            </w:pPr>
            <w:r w:rsidRPr="000B3182">
              <w:rPr>
                <w:rFonts w:eastAsia="Times New Roman" w:cstheme="minorHAnsi"/>
                <w:color w:val="0B0C0C"/>
                <w:sz w:val="14"/>
                <w:szCs w:val="16"/>
                <w:lang w:eastAsia="en-GB"/>
              </w:rPr>
              <w:t xml:space="preserve">solve number and practical problems that involve </w:t>
            </w:r>
            <w:proofErr w:type="gramStart"/>
            <w:r w:rsidRPr="000B3182">
              <w:rPr>
                <w:rFonts w:eastAsia="Times New Roman" w:cstheme="minorHAnsi"/>
                <w:color w:val="0B0C0C"/>
                <w:sz w:val="14"/>
                <w:szCs w:val="16"/>
                <w:lang w:eastAsia="en-GB"/>
              </w:rPr>
              <w:t>all of</w:t>
            </w:r>
            <w:proofErr w:type="gramEnd"/>
            <w:r w:rsidRPr="000B3182">
              <w:rPr>
                <w:rFonts w:eastAsia="Times New Roman" w:cstheme="minorHAnsi"/>
                <w:color w:val="0B0C0C"/>
                <w:sz w:val="14"/>
                <w:szCs w:val="16"/>
                <w:lang w:eastAsia="en-GB"/>
              </w:rPr>
              <w:t xml:space="preserve"> the above</w:t>
            </w:r>
          </w:p>
          <w:p w14:paraId="1D913D5C" w14:textId="77777777" w:rsidR="00477CFA" w:rsidRPr="000B3182" w:rsidRDefault="00477CFA" w:rsidP="00477CFA">
            <w:pPr>
              <w:ind w:left="2520"/>
              <w:rPr>
                <w:sz w:val="14"/>
                <w:szCs w:val="16"/>
              </w:rPr>
            </w:pPr>
          </w:p>
          <w:p w14:paraId="67EBA91E" w14:textId="77777777" w:rsidR="00477CFA" w:rsidRPr="000B3182" w:rsidRDefault="00477CFA" w:rsidP="00477CFA">
            <w:pPr>
              <w:ind w:firstLine="720"/>
              <w:rPr>
                <w:sz w:val="14"/>
              </w:rPr>
            </w:pPr>
          </w:p>
        </w:tc>
        <w:tc>
          <w:tcPr>
            <w:tcW w:w="7513" w:type="dxa"/>
            <w:gridSpan w:val="4"/>
          </w:tcPr>
          <w:p w14:paraId="56C3D4AA"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multiply multi-digit numbers up to 4 digits by a two-digit whole number using the formal written method of long multiplication</w:t>
            </w:r>
          </w:p>
          <w:p w14:paraId="31C265C2"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divide numbers up to 4 digits by a two-digit whole number using the formal written method of long division, and interpret remainders as whole number remainders, fractions, or by rounding, as appropriate for the context</w:t>
            </w:r>
          </w:p>
          <w:p w14:paraId="09C6A1D1"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divide numbers up to 4 digits by a two-digit number using the formal written method of short division where appropriate, interpreting remainders according to the context</w:t>
            </w:r>
          </w:p>
          <w:p w14:paraId="243A7657"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perform mental calculations, including with mixed operations and large numbers</w:t>
            </w:r>
          </w:p>
          <w:p w14:paraId="71DAAFE9"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 xml:space="preserve">identify common factors, common </w:t>
            </w:r>
            <w:proofErr w:type="gramStart"/>
            <w:r w:rsidRPr="000B3182">
              <w:rPr>
                <w:sz w:val="14"/>
                <w:szCs w:val="16"/>
              </w:rPr>
              <w:t>multiples</w:t>
            </w:r>
            <w:proofErr w:type="gramEnd"/>
            <w:r w:rsidRPr="000B3182">
              <w:rPr>
                <w:sz w:val="14"/>
                <w:szCs w:val="16"/>
              </w:rPr>
              <w:t xml:space="preserve"> and prime numbers</w:t>
            </w:r>
          </w:p>
          <w:p w14:paraId="6D9B6258"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use their knowledge of the order of operations to carry out calculations involving the 4 operations</w:t>
            </w:r>
          </w:p>
          <w:p w14:paraId="7D18CEF7"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solve addition and subtraction multi-step problems in contexts, deciding which operations and methods to use and why</w:t>
            </w:r>
          </w:p>
          <w:p w14:paraId="3BC8C374"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 xml:space="preserve">solve problems involving addition, subtraction, </w:t>
            </w:r>
            <w:proofErr w:type="gramStart"/>
            <w:r w:rsidRPr="000B3182">
              <w:rPr>
                <w:sz w:val="14"/>
                <w:szCs w:val="16"/>
              </w:rPr>
              <w:t>multiplication</w:t>
            </w:r>
            <w:proofErr w:type="gramEnd"/>
            <w:r w:rsidRPr="000B3182">
              <w:rPr>
                <w:sz w:val="14"/>
                <w:szCs w:val="16"/>
              </w:rPr>
              <w:t xml:space="preserve"> and division</w:t>
            </w:r>
          </w:p>
          <w:p w14:paraId="1FFF1E5F" w14:textId="77777777" w:rsidR="00477CFA" w:rsidRPr="000B3182" w:rsidRDefault="00477CFA" w:rsidP="00477CFA">
            <w:pPr>
              <w:pStyle w:val="ListParagraph"/>
              <w:numPr>
                <w:ilvl w:val="0"/>
                <w:numId w:val="10"/>
              </w:numPr>
              <w:tabs>
                <w:tab w:val="left" w:pos="4434"/>
              </w:tabs>
              <w:ind w:left="360"/>
              <w:rPr>
                <w:sz w:val="14"/>
                <w:szCs w:val="16"/>
              </w:rPr>
            </w:pPr>
            <w:r w:rsidRPr="000B3182">
              <w:rPr>
                <w:sz w:val="14"/>
                <w:szCs w:val="16"/>
              </w:rPr>
              <w:t>use estimation to check answers to calculations and determine, in the context of a problem, an appropriate degree of accuracy</w:t>
            </w:r>
          </w:p>
        </w:tc>
        <w:tc>
          <w:tcPr>
            <w:tcW w:w="4394" w:type="dxa"/>
            <w:gridSpan w:val="3"/>
          </w:tcPr>
          <w:p w14:paraId="193CE533" w14:textId="77777777" w:rsidR="00477CFA" w:rsidRPr="000B3182" w:rsidRDefault="00477CFA" w:rsidP="00477CFA">
            <w:pPr>
              <w:pStyle w:val="ListParagraph"/>
              <w:numPr>
                <w:ilvl w:val="0"/>
                <w:numId w:val="10"/>
              </w:numPr>
              <w:ind w:left="360"/>
              <w:rPr>
                <w:sz w:val="14"/>
                <w:szCs w:val="16"/>
              </w:rPr>
            </w:pPr>
            <w:r w:rsidRPr="000B3182">
              <w:rPr>
                <w:sz w:val="14"/>
                <w:szCs w:val="16"/>
              </w:rPr>
              <w:t>use common factors to simplify fractions; use common multiples to express fractions in the same denomination</w:t>
            </w:r>
          </w:p>
          <w:p w14:paraId="5031A254" w14:textId="77777777" w:rsidR="00477CFA" w:rsidRPr="000B3182" w:rsidRDefault="00477CFA" w:rsidP="00477CFA">
            <w:pPr>
              <w:pStyle w:val="ListParagraph"/>
              <w:numPr>
                <w:ilvl w:val="0"/>
                <w:numId w:val="10"/>
              </w:numPr>
              <w:ind w:left="360"/>
              <w:rPr>
                <w:sz w:val="14"/>
                <w:szCs w:val="16"/>
              </w:rPr>
            </w:pPr>
            <w:r w:rsidRPr="000B3182">
              <w:rPr>
                <w:sz w:val="14"/>
                <w:szCs w:val="16"/>
              </w:rPr>
              <w:t>compare and order fractions, including fractions &gt;1</w:t>
            </w:r>
          </w:p>
          <w:p w14:paraId="1B2D5153" w14:textId="77777777" w:rsidR="00477CFA" w:rsidRPr="000B3182" w:rsidRDefault="00477CFA" w:rsidP="00477CFA">
            <w:pPr>
              <w:pStyle w:val="ListParagraph"/>
              <w:numPr>
                <w:ilvl w:val="0"/>
                <w:numId w:val="10"/>
              </w:numPr>
              <w:ind w:left="360"/>
              <w:rPr>
                <w:sz w:val="14"/>
                <w:szCs w:val="16"/>
              </w:rPr>
            </w:pPr>
            <w:r w:rsidRPr="000B3182">
              <w:rPr>
                <w:sz w:val="14"/>
                <w:szCs w:val="16"/>
              </w:rPr>
              <w:t>add and subtract fractions with different denominators and mixed numbers, using the concept of equivalent fractions</w:t>
            </w:r>
          </w:p>
          <w:p w14:paraId="3495AAB4" w14:textId="77777777" w:rsidR="00477CFA" w:rsidRPr="000B3182" w:rsidRDefault="00477CFA" w:rsidP="00477CFA">
            <w:pPr>
              <w:pStyle w:val="ListParagraph"/>
              <w:numPr>
                <w:ilvl w:val="0"/>
                <w:numId w:val="10"/>
              </w:numPr>
              <w:ind w:left="360"/>
              <w:rPr>
                <w:sz w:val="14"/>
                <w:szCs w:val="16"/>
              </w:rPr>
            </w:pPr>
            <w:r w:rsidRPr="000B3182">
              <w:rPr>
                <w:sz w:val="14"/>
                <w:szCs w:val="16"/>
              </w:rPr>
              <w:t>multiply simple pairs of proper fractions, writing the answer in its simplest form [for example, 1/4 × 1/2 = 1/</w:t>
            </w:r>
            <w:proofErr w:type="gramStart"/>
            <w:r w:rsidRPr="000B3182">
              <w:rPr>
                <w:sz w:val="14"/>
                <w:szCs w:val="16"/>
              </w:rPr>
              <w:t>8 ]</w:t>
            </w:r>
            <w:proofErr w:type="gramEnd"/>
          </w:p>
          <w:p w14:paraId="6CC29527" w14:textId="77777777" w:rsidR="00477CFA" w:rsidRPr="000B3182" w:rsidRDefault="00477CFA" w:rsidP="00477CFA">
            <w:pPr>
              <w:pStyle w:val="ListParagraph"/>
              <w:numPr>
                <w:ilvl w:val="0"/>
                <w:numId w:val="10"/>
              </w:numPr>
              <w:ind w:left="360"/>
              <w:rPr>
                <w:sz w:val="14"/>
                <w:szCs w:val="16"/>
              </w:rPr>
            </w:pPr>
            <w:r w:rsidRPr="000B3182">
              <w:rPr>
                <w:sz w:val="14"/>
                <w:szCs w:val="16"/>
              </w:rPr>
              <w:t>divide proper fractions by whole numbers [for example, 1/3 ÷ 2 = 1/</w:t>
            </w:r>
            <w:proofErr w:type="gramStart"/>
            <w:r w:rsidRPr="000B3182">
              <w:rPr>
                <w:sz w:val="14"/>
                <w:szCs w:val="16"/>
              </w:rPr>
              <w:t>6 ]</w:t>
            </w:r>
            <w:proofErr w:type="gramEnd"/>
          </w:p>
          <w:p w14:paraId="7FE0EA3B" w14:textId="77777777" w:rsidR="00477CFA" w:rsidRPr="000B3182" w:rsidRDefault="00477CFA" w:rsidP="00477CFA">
            <w:pPr>
              <w:pStyle w:val="ListParagraph"/>
              <w:numPr>
                <w:ilvl w:val="0"/>
                <w:numId w:val="10"/>
              </w:numPr>
              <w:ind w:left="360"/>
              <w:rPr>
                <w:sz w:val="14"/>
                <w:szCs w:val="16"/>
              </w:rPr>
            </w:pPr>
            <w:r w:rsidRPr="000B3182">
              <w:rPr>
                <w:sz w:val="14"/>
                <w:szCs w:val="16"/>
              </w:rPr>
              <w:t>associate a fraction with division and calculate decimal fraction equivalents [for example, 0.375] for a simple fraction [for example, 3/</w:t>
            </w:r>
            <w:proofErr w:type="gramStart"/>
            <w:r w:rsidRPr="000B3182">
              <w:rPr>
                <w:sz w:val="14"/>
                <w:szCs w:val="16"/>
              </w:rPr>
              <w:t>8 ]</w:t>
            </w:r>
            <w:proofErr w:type="gramEnd"/>
          </w:p>
          <w:p w14:paraId="7286DD61" w14:textId="77777777" w:rsidR="00477CFA" w:rsidRPr="000B3182" w:rsidRDefault="00477CFA" w:rsidP="00477CFA">
            <w:pPr>
              <w:pStyle w:val="ListParagraph"/>
              <w:numPr>
                <w:ilvl w:val="0"/>
                <w:numId w:val="10"/>
              </w:numPr>
              <w:ind w:left="360"/>
              <w:rPr>
                <w:sz w:val="14"/>
                <w:szCs w:val="16"/>
              </w:rPr>
            </w:pPr>
            <w:r w:rsidRPr="000B3182">
              <w:rPr>
                <w:sz w:val="14"/>
                <w:szCs w:val="16"/>
              </w:rPr>
              <w:t>identify the value of each digit in numbers given to 3 decimal places and multiply and divide numbers by 10, 100 and 1,000 giving answers up to 3 decimal places</w:t>
            </w:r>
          </w:p>
          <w:p w14:paraId="3AE7CD7F" w14:textId="77777777" w:rsidR="00477CFA" w:rsidRPr="000B3182" w:rsidRDefault="00477CFA" w:rsidP="00477CFA">
            <w:pPr>
              <w:pStyle w:val="ListParagraph"/>
              <w:numPr>
                <w:ilvl w:val="0"/>
                <w:numId w:val="10"/>
              </w:numPr>
              <w:ind w:left="360"/>
              <w:rPr>
                <w:sz w:val="14"/>
                <w:szCs w:val="16"/>
              </w:rPr>
            </w:pPr>
            <w:r w:rsidRPr="000B3182">
              <w:rPr>
                <w:sz w:val="14"/>
                <w:szCs w:val="16"/>
              </w:rPr>
              <w:t>multiply one-digit numbers with up to 2 decimal places by whole numbers</w:t>
            </w:r>
          </w:p>
          <w:p w14:paraId="69C35355" w14:textId="77777777" w:rsidR="00477CFA" w:rsidRPr="000B3182" w:rsidRDefault="00477CFA" w:rsidP="00477CFA">
            <w:pPr>
              <w:pStyle w:val="ListParagraph"/>
              <w:numPr>
                <w:ilvl w:val="0"/>
                <w:numId w:val="10"/>
              </w:numPr>
              <w:ind w:left="360"/>
              <w:rPr>
                <w:sz w:val="14"/>
                <w:szCs w:val="16"/>
              </w:rPr>
            </w:pPr>
            <w:r w:rsidRPr="000B3182">
              <w:rPr>
                <w:sz w:val="14"/>
                <w:szCs w:val="16"/>
              </w:rPr>
              <w:t>use written division methods in cases where the answer has up to 2 decimal places</w:t>
            </w:r>
          </w:p>
          <w:p w14:paraId="0560C7B0" w14:textId="77777777" w:rsidR="00477CFA" w:rsidRPr="000B3182" w:rsidRDefault="00477CFA" w:rsidP="00477CFA">
            <w:pPr>
              <w:pStyle w:val="ListParagraph"/>
              <w:numPr>
                <w:ilvl w:val="0"/>
                <w:numId w:val="10"/>
              </w:numPr>
              <w:ind w:left="360"/>
              <w:rPr>
                <w:sz w:val="14"/>
                <w:szCs w:val="16"/>
              </w:rPr>
            </w:pPr>
            <w:r w:rsidRPr="000B3182">
              <w:rPr>
                <w:sz w:val="14"/>
                <w:szCs w:val="16"/>
              </w:rPr>
              <w:t>solve problems which require answers to be rounded to specified degrees of accuracy</w:t>
            </w:r>
          </w:p>
          <w:p w14:paraId="6CD95C50" w14:textId="77777777" w:rsidR="00477CFA" w:rsidRPr="000B3182" w:rsidRDefault="00477CFA" w:rsidP="00477CFA">
            <w:pPr>
              <w:pStyle w:val="ListParagraph"/>
              <w:numPr>
                <w:ilvl w:val="0"/>
                <w:numId w:val="10"/>
              </w:numPr>
              <w:ind w:left="360"/>
              <w:rPr>
                <w:sz w:val="14"/>
                <w:szCs w:val="16"/>
              </w:rPr>
            </w:pPr>
            <w:r w:rsidRPr="000B3182">
              <w:rPr>
                <w:sz w:val="14"/>
                <w:szCs w:val="16"/>
              </w:rPr>
              <w:t xml:space="preserve">recall and use equivalences between simple fractions, </w:t>
            </w:r>
            <w:proofErr w:type="gramStart"/>
            <w:r w:rsidRPr="000B3182">
              <w:rPr>
                <w:sz w:val="14"/>
                <w:szCs w:val="16"/>
              </w:rPr>
              <w:t>decimals</w:t>
            </w:r>
            <w:proofErr w:type="gramEnd"/>
            <w:r w:rsidRPr="000B3182">
              <w:rPr>
                <w:sz w:val="14"/>
                <w:szCs w:val="16"/>
              </w:rPr>
              <w:t xml:space="preserve"> and percentages, including in different contexts</w:t>
            </w:r>
          </w:p>
        </w:tc>
        <w:tc>
          <w:tcPr>
            <w:tcW w:w="2835" w:type="dxa"/>
            <w:gridSpan w:val="2"/>
          </w:tcPr>
          <w:p w14:paraId="69B75DCC" w14:textId="77777777" w:rsidR="00477CFA" w:rsidRPr="000B3182" w:rsidRDefault="00477CFA" w:rsidP="00477CFA">
            <w:pPr>
              <w:pStyle w:val="ListParagraph"/>
              <w:numPr>
                <w:ilvl w:val="0"/>
                <w:numId w:val="3"/>
              </w:numPr>
              <w:ind w:left="360"/>
              <w:rPr>
                <w:sz w:val="14"/>
                <w:szCs w:val="16"/>
              </w:rPr>
            </w:pPr>
            <w:r w:rsidRPr="000B3182">
              <w:rPr>
                <w:sz w:val="14"/>
                <w:szCs w:val="16"/>
              </w:rPr>
              <w:t>describe positions on the full coordinate grid (all 4 quadrants)</w:t>
            </w:r>
          </w:p>
          <w:p w14:paraId="3A965B50" w14:textId="77777777" w:rsidR="00477CFA" w:rsidRPr="000B3182" w:rsidRDefault="00477CFA" w:rsidP="00477CFA">
            <w:pPr>
              <w:pStyle w:val="ListParagraph"/>
              <w:numPr>
                <w:ilvl w:val="0"/>
                <w:numId w:val="3"/>
              </w:numPr>
              <w:ind w:left="360"/>
              <w:rPr>
                <w:sz w:val="14"/>
                <w:szCs w:val="16"/>
              </w:rPr>
            </w:pPr>
            <w:r w:rsidRPr="000B3182">
              <w:rPr>
                <w:sz w:val="14"/>
                <w:szCs w:val="16"/>
              </w:rPr>
              <w:t>draw and translate simple shapes on the coordinate plane, and reflect them in the axes</w:t>
            </w:r>
          </w:p>
        </w:tc>
        <w:tc>
          <w:tcPr>
            <w:tcW w:w="3969" w:type="dxa"/>
            <w:gridSpan w:val="2"/>
          </w:tcPr>
          <w:p w14:paraId="3539DDBC" w14:textId="77777777" w:rsidR="00477CFA" w:rsidRPr="000B3182" w:rsidRDefault="00477CFA" w:rsidP="00477CFA">
            <w:pPr>
              <w:pStyle w:val="ListParagraph"/>
              <w:numPr>
                <w:ilvl w:val="0"/>
                <w:numId w:val="11"/>
              </w:numPr>
              <w:ind w:left="360"/>
              <w:rPr>
                <w:sz w:val="14"/>
                <w:szCs w:val="16"/>
              </w:rPr>
            </w:pPr>
            <w:r w:rsidRPr="000B3182">
              <w:rPr>
                <w:sz w:val="14"/>
                <w:szCs w:val="16"/>
              </w:rPr>
              <w:t xml:space="preserve">associate a fraction with division and calculate decimal fraction equivalents [for example, 0.375] for a simple fraction [for </w:t>
            </w:r>
            <w:proofErr w:type="gramStart"/>
            <w:r w:rsidRPr="000B3182">
              <w:rPr>
                <w:sz w:val="14"/>
                <w:szCs w:val="16"/>
              </w:rPr>
              <w:t xml:space="preserve">example,   </w:t>
            </w:r>
            <w:proofErr w:type="gramEnd"/>
            <w:r w:rsidRPr="000B3182">
              <w:rPr>
                <w:sz w:val="14"/>
                <w:szCs w:val="16"/>
              </w:rPr>
              <w:t>]</w:t>
            </w:r>
          </w:p>
          <w:p w14:paraId="07FC4EB1" w14:textId="77777777" w:rsidR="00477CFA" w:rsidRPr="000B3182" w:rsidRDefault="00477CFA" w:rsidP="00477CFA">
            <w:pPr>
              <w:pStyle w:val="ListParagraph"/>
              <w:numPr>
                <w:ilvl w:val="0"/>
                <w:numId w:val="11"/>
              </w:numPr>
              <w:ind w:left="360"/>
              <w:rPr>
                <w:sz w:val="14"/>
                <w:szCs w:val="16"/>
              </w:rPr>
            </w:pPr>
            <w:r w:rsidRPr="000B3182">
              <w:rPr>
                <w:sz w:val="14"/>
                <w:szCs w:val="16"/>
              </w:rPr>
              <w:t>identify the value of each digit in numbers given to 3 decimal places and multiply and divide numbers by 10, 100 and 1,000 giving answers up to 3 decimal places</w:t>
            </w:r>
          </w:p>
          <w:p w14:paraId="75638429" w14:textId="77777777" w:rsidR="00477CFA" w:rsidRPr="000B3182" w:rsidRDefault="00477CFA" w:rsidP="00477CFA">
            <w:pPr>
              <w:pStyle w:val="ListParagraph"/>
              <w:numPr>
                <w:ilvl w:val="0"/>
                <w:numId w:val="11"/>
              </w:numPr>
              <w:ind w:left="360"/>
              <w:rPr>
                <w:sz w:val="14"/>
                <w:szCs w:val="16"/>
              </w:rPr>
            </w:pPr>
            <w:r w:rsidRPr="000B3182">
              <w:rPr>
                <w:sz w:val="14"/>
                <w:szCs w:val="16"/>
              </w:rPr>
              <w:t>multiply one-digit numbers with up to 2 decimal places by whole numbers</w:t>
            </w:r>
          </w:p>
          <w:p w14:paraId="05D20B04" w14:textId="77777777" w:rsidR="00477CFA" w:rsidRPr="000B3182" w:rsidRDefault="00477CFA" w:rsidP="00477CFA">
            <w:pPr>
              <w:pStyle w:val="ListParagraph"/>
              <w:numPr>
                <w:ilvl w:val="0"/>
                <w:numId w:val="11"/>
              </w:numPr>
              <w:ind w:left="360"/>
              <w:rPr>
                <w:sz w:val="14"/>
                <w:szCs w:val="16"/>
              </w:rPr>
            </w:pPr>
            <w:r w:rsidRPr="000B3182">
              <w:rPr>
                <w:sz w:val="14"/>
                <w:szCs w:val="16"/>
              </w:rPr>
              <w:t>use written division methods in cases where the answer has up to 2 decimal places</w:t>
            </w:r>
          </w:p>
          <w:p w14:paraId="65FD3E24" w14:textId="77777777" w:rsidR="00477CFA" w:rsidRPr="000B3182" w:rsidRDefault="00477CFA" w:rsidP="00477CFA">
            <w:pPr>
              <w:pStyle w:val="ListParagraph"/>
              <w:numPr>
                <w:ilvl w:val="0"/>
                <w:numId w:val="11"/>
              </w:numPr>
              <w:ind w:left="360"/>
              <w:rPr>
                <w:sz w:val="14"/>
                <w:szCs w:val="16"/>
              </w:rPr>
            </w:pPr>
            <w:r w:rsidRPr="000B3182">
              <w:rPr>
                <w:sz w:val="14"/>
                <w:szCs w:val="16"/>
              </w:rPr>
              <w:t>solve problems which require answers to be rounded to specified degrees of accuracy</w:t>
            </w:r>
          </w:p>
          <w:p w14:paraId="3F45D2EE" w14:textId="77777777" w:rsidR="00477CFA" w:rsidRPr="000B3182" w:rsidRDefault="00477CFA" w:rsidP="00477CFA">
            <w:pPr>
              <w:ind w:firstLine="720"/>
              <w:rPr>
                <w:sz w:val="14"/>
                <w:szCs w:val="16"/>
              </w:rPr>
            </w:pPr>
            <w:r w:rsidRPr="000B3182">
              <w:rPr>
                <w:sz w:val="14"/>
                <w:szCs w:val="16"/>
              </w:rPr>
              <w:t xml:space="preserve">recall and use equivalences between simple fractions, </w:t>
            </w:r>
            <w:proofErr w:type="gramStart"/>
            <w:r w:rsidRPr="000B3182">
              <w:rPr>
                <w:sz w:val="14"/>
                <w:szCs w:val="16"/>
              </w:rPr>
              <w:t>decimals</w:t>
            </w:r>
            <w:proofErr w:type="gramEnd"/>
            <w:r w:rsidRPr="000B3182">
              <w:rPr>
                <w:sz w:val="14"/>
                <w:szCs w:val="16"/>
              </w:rPr>
              <w:t xml:space="preserve"> and percentages, including in different contexts</w:t>
            </w:r>
          </w:p>
        </w:tc>
      </w:tr>
      <w:tr w:rsidR="00477CFA" w:rsidRPr="0033204A" w14:paraId="25A1FC1D" w14:textId="77777777" w:rsidTr="00910F48">
        <w:trPr>
          <w:cantSplit/>
          <w:trHeight w:val="2896"/>
        </w:trPr>
        <w:tc>
          <w:tcPr>
            <w:tcW w:w="1070" w:type="dxa"/>
            <w:shd w:val="clear" w:color="auto" w:fill="1F4E79" w:themeFill="accent1" w:themeFillShade="80"/>
            <w:textDirection w:val="btLr"/>
          </w:tcPr>
          <w:p w14:paraId="15C201F1" w14:textId="77777777" w:rsidR="00477CFA" w:rsidRPr="009138AD" w:rsidRDefault="00477CFA" w:rsidP="00477CFA">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2894" w:type="dxa"/>
            <w:tcBorders>
              <w:bottom w:val="single" w:sz="4" w:space="0" w:color="auto"/>
            </w:tcBorders>
          </w:tcPr>
          <w:p w14:paraId="4ED1421B" w14:textId="77777777" w:rsidR="00477CFA" w:rsidRPr="000B3182" w:rsidRDefault="00477CFA" w:rsidP="00477CFA">
            <w:pPr>
              <w:pStyle w:val="ListParagraph"/>
              <w:numPr>
                <w:ilvl w:val="0"/>
                <w:numId w:val="6"/>
              </w:numPr>
              <w:ind w:left="360"/>
              <w:rPr>
                <w:sz w:val="14"/>
                <w:szCs w:val="16"/>
              </w:rPr>
            </w:pPr>
            <w:r w:rsidRPr="000B3182">
              <w:rPr>
                <w:sz w:val="14"/>
                <w:szCs w:val="16"/>
              </w:rPr>
              <w:t>Numbers to 10, 000</w:t>
            </w:r>
          </w:p>
          <w:p w14:paraId="4CE1F18E" w14:textId="77777777" w:rsidR="00477CFA" w:rsidRPr="000B3182" w:rsidRDefault="00477CFA" w:rsidP="00477CFA">
            <w:pPr>
              <w:pStyle w:val="ListParagraph"/>
              <w:numPr>
                <w:ilvl w:val="0"/>
                <w:numId w:val="6"/>
              </w:numPr>
              <w:ind w:left="360"/>
              <w:rPr>
                <w:sz w:val="14"/>
                <w:szCs w:val="16"/>
              </w:rPr>
            </w:pPr>
            <w:r w:rsidRPr="000B3182">
              <w:rPr>
                <w:sz w:val="14"/>
                <w:szCs w:val="16"/>
              </w:rPr>
              <w:t>Numbers to 100,000</w:t>
            </w:r>
          </w:p>
          <w:p w14:paraId="12FCB612" w14:textId="77777777" w:rsidR="00477CFA" w:rsidRPr="000B3182" w:rsidRDefault="00477CFA" w:rsidP="00477CFA">
            <w:pPr>
              <w:pStyle w:val="ListParagraph"/>
              <w:numPr>
                <w:ilvl w:val="0"/>
                <w:numId w:val="6"/>
              </w:numPr>
              <w:ind w:left="360"/>
              <w:rPr>
                <w:sz w:val="14"/>
                <w:szCs w:val="16"/>
              </w:rPr>
            </w:pPr>
            <w:r w:rsidRPr="000B3182">
              <w:rPr>
                <w:sz w:val="14"/>
                <w:szCs w:val="16"/>
              </w:rPr>
              <w:t>Numbers to a million</w:t>
            </w:r>
          </w:p>
          <w:p w14:paraId="03E19015" w14:textId="77777777" w:rsidR="00477CFA" w:rsidRPr="000B3182" w:rsidRDefault="00477CFA" w:rsidP="00477CFA">
            <w:pPr>
              <w:pStyle w:val="ListParagraph"/>
              <w:numPr>
                <w:ilvl w:val="0"/>
                <w:numId w:val="6"/>
              </w:numPr>
              <w:ind w:left="360"/>
              <w:rPr>
                <w:sz w:val="14"/>
                <w:szCs w:val="16"/>
              </w:rPr>
            </w:pPr>
            <w:r w:rsidRPr="000B3182">
              <w:rPr>
                <w:sz w:val="14"/>
                <w:szCs w:val="16"/>
              </w:rPr>
              <w:t>Numbers to ten million</w:t>
            </w:r>
          </w:p>
          <w:p w14:paraId="7F612A4D" w14:textId="77777777" w:rsidR="00477CFA" w:rsidRPr="000B3182" w:rsidRDefault="00477CFA" w:rsidP="00477CFA">
            <w:pPr>
              <w:pStyle w:val="ListParagraph"/>
              <w:numPr>
                <w:ilvl w:val="0"/>
                <w:numId w:val="6"/>
              </w:numPr>
              <w:ind w:left="360"/>
              <w:rPr>
                <w:sz w:val="14"/>
                <w:szCs w:val="16"/>
              </w:rPr>
            </w:pPr>
            <w:r w:rsidRPr="000B3182">
              <w:rPr>
                <w:sz w:val="14"/>
                <w:szCs w:val="16"/>
              </w:rPr>
              <w:t>Compare and order any number</w:t>
            </w:r>
          </w:p>
          <w:p w14:paraId="4DA0C069" w14:textId="77777777" w:rsidR="00477CFA" w:rsidRPr="000B3182" w:rsidRDefault="00477CFA" w:rsidP="00477CFA">
            <w:pPr>
              <w:pStyle w:val="ListParagraph"/>
              <w:numPr>
                <w:ilvl w:val="0"/>
                <w:numId w:val="6"/>
              </w:numPr>
              <w:ind w:left="360"/>
              <w:rPr>
                <w:sz w:val="14"/>
                <w:szCs w:val="16"/>
              </w:rPr>
            </w:pPr>
            <w:r w:rsidRPr="000B3182">
              <w:rPr>
                <w:sz w:val="14"/>
                <w:szCs w:val="16"/>
              </w:rPr>
              <w:t>Round numbers to 10, 100 and 1,000</w:t>
            </w:r>
          </w:p>
          <w:p w14:paraId="2B02607A"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Round any number </w:t>
            </w:r>
          </w:p>
          <w:p w14:paraId="153BE41E"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Negative numbers </w:t>
            </w:r>
          </w:p>
        </w:tc>
        <w:tc>
          <w:tcPr>
            <w:tcW w:w="7513" w:type="dxa"/>
            <w:gridSpan w:val="4"/>
            <w:tcBorders>
              <w:bottom w:val="single" w:sz="4" w:space="0" w:color="auto"/>
            </w:tcBorders>
          </w:tcPr>
          <w:p w14:paraId="35AB046D" w14:textId="77777777" w:rsidR="00477CFA" w:rsidRPr="000B3182" w:rsidRDefault="00477CFA" w:rsidP="00477CFA">
            <w:pPr>
              <w:pStyle w:val="ListParagraph"/>
              <w:numPr>
                <w:ilvl w:val="0"/>
                <w:numId w:val="6"/>
              </w:numPr>
              <w:ind w:left="360"/>
              <w:rPr>
                <w:sz w:val="14"/>
                <w:szCs w:val="16"/>
              </w:rPr>
            </w:pPr>
            <w:r w:rsidRPr="000B3182">
              <w:rPr>
                <w:sz w:val="14"/>
                <w:szCs w:val="16"/>
              </w:rPr>
              <w:t>Add whole numbers with more than 4 digits</w:t>
            </w:r>
          </w:p>
          <w:p w14:paraId="7CD5A5E8" w14:textId="77777777" w:rsidR="00477CFA" w:rsidRPr="000B3182" w:rsidRDefault="00477CFA" w:rsidP="00477CFA">
            <w:pPr>
              <w:pStyle w:val="ListParagraph"/>
              <w:numPr>
                <w:ilvl w:val="0"/>
                <w:numId w:val="6"/>
              </w:numPr>
              <w:ind w:left="360"/>
              <w:rPr>
                <w:sz w:val="14"/>
                <w:szCs w:val="16"/>
              </w:rPr>
            </w:pPr>
            <w:r w:rsidRPr="000B3182">
              <w:rPr>
                <w:sz w:val="14"/>
                <w:szCs w:val="16"/>
              </w:rPr>
              <w:t>Subtract whole numbers with more than 4-digits</w:t>
            </w:r>
          </w:p>
          <w:p w14:paraId="2B4AAD18" w14:textId="77777777" w:rsidR="00477CFA" w:rsidRPr="000B3182" w:rsidRDefault="00477CFA" w:rsidP="00477CFA">
            <w:pPr>
              <w:pStyle w:val="ListParagraph"/>
              <w:numPr>
                <w:ilvl w:val="0"/>
                <w:numId w:val="6"/>
              </w:numPr>
              <w:ind w:left="360"/>
              <w:rPr>
                <w:sz w:val="14"/>
                <w:szCs w:val="16"/>
              </w:rPr>
            </w:pPr>
            <w:r w:rsidRPr="000B3182">
              <w:rPr>
                <w:sz w:val="14"/>
                <w:szCs w:val="16"/>
              </w:rPr>
              <w:t>Inverse operations (addition and subtraction)</w:t>
            </w:r>
          </w:p>
          <w:p w14:paraId="6ADF3647"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Multi-step addition and subtraction problems </w:t>
            </w:r>
          </w:p>
          <w:p w14:paraId="1032235A"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Add and subtract integers </w:t>
            </w:r>
          </w:p>
          <w:p w14:paraId="6E82FA5A" w14:textId="77777777" w:rsidR="00477CFA" w:rsidRPr="000B3182" w:rsidRDefault="00477CFA" w:rsidP="00477CFA">
            <w:pPr>
              <w:pStyle w:val="ListParagraph"/>
              <w:numPr>
                <w:ilvl w:val="0"/>
                <w:numId w:val="6"/>
              </w:numPr>
              <w:ind w:left="360"/>
              <w:rPr>
                <w:sz w:val="14"/>
                <w:szCs w:val="16"/>
              </w:rPr>
            </w:pPr>
            <w:r w:rsidRPr="000B3182">
              <w:rPr>
                <w:sz w:val="14"/>
                <w:szCs w:val="16"/>
              </w:rPr>
              <w:t>Multiply 4-digits by 1-digit</w:t>
            </w:r>
          </w:p>
          <w:p w14:paraId="31CB338D" w14:textId="77777777" w:rsidR="00477CFA" w:rsidRPr="000B3182" w:rsidRDefault="00477CFA" w:rsidP="00477CFA">
            <w:pPr>
              <w:pStyle w:val="ListParagraph"/>
              <w:numPr>
                <w:ilvl w:val="0"/>
                <w:numId w:val="6"/>
              </w:numPr>
              <w:ind w:left="360"/>
              <w:rPr>
                <w:sz w:val="14"/>
                <w:szCs w:val="16"/>
              </w:rPr>
            </w:pPr>
            <w:r w:rsidRPr="000B3182">
              <w:rPr>
                <w:sz w:val="14"/>
                <w:szCs w:val="16"/>
              </w:rPr>
              <w:t>Multiply 2-digits (area model)</w:t>
            </w:r>
          </w:p>
          <w:p w14:paraId="5B856E94" w14:textId="77777777" w:rsidR="00477CFA" w:rsidRPr="000B3182" w:rsidRDefault="00477CFA" w:rsidP="00477CFA">
            <w:pPr>
              <w:pStyle w:val="ListParagraph"/>
              <w:numPr>
                <w:ilvl w:val="0"/>
                <w:numId w:val="6"/>
              </w:numPr>
              <w:ind w:left="360"/>
              <w:rPr>
                <w:sz w:val="14"/>
                <w:szCs w:val="16"/>
              </w:rPr>
            </w:pPr>
            <w:r w:rsidRPr="000B3182">
              <w:rPr>
                <w:sz w:val="14"/>
                <w:szCs w:val="16"/>
              </w:rPr>
              <w:t>Multiply 2-digits by 2-digits</w:t>
            </w:r>
          </w:p>
          <w:p w14:paraId="28F0131C" w14:textId="77777777" w:rsidR="00477CFA" w:rsidRPr="000B3182" w:rsidRDefault="00477CFA" w:rsidP="00477CFA">
            <w:pPr>
              <w:pStyle w:val="ListParagraph"/>
              <w:numPr>
                <w:ilvl w:val="0"/>
                <w:numId w:val="6"/>
              </w:numPr>
              <w:ind w:left="360"/>
              <w:rPr>
                <w:sz w:val="14"/>
                <w:szCs w:val="16"/>
              </w:rPr>
            </w:pPr>
            <w:r w:rsidRPr="000B3182">
              <w:rPr>
                <w:sz w:val="14"/>
                <w:szCs w:val="16"/>
              </w:rPr>
              <w:t>Multiply 3-digits by 2-digits</w:t>
            </w:r>
          </w:p>
          <w:p w14:paraId="1D19EFDE" w14:textId="77777777" w:rsidR="00477CFA" w:rsidRPr="000B3182" w:rsidRDefault="00477CFA" w:rsidP="00477CFA">
            <w:pPr>
              <w:pStyle w:val="ListParagraph"/>
              <w:numPr>
                <w:ilvl w:val="0"/>
                <w:numId w:val="6"/>
              </w:numPr>
              <w:ind w:left="360"/>
              <w:rPr>
                <w:sz w:val="14"/>
                <w:szCs w:val="16"/>
              </w:rPr>
            </w:pPr>
            <w:r w:rsidRPr="000B3182">
              <w:rPr>
                <w:sz w:val="14"/>
                <w:szCs w:val="16"/>
              </w:rPr>
              <w:t>Multiply up to a 4-digit number by 2-digit number</w:t>
            </w:r>
          </w:p>
          <w:p w14:paraId="0713D132" w14:textId="77777777" w:rsidR="00477CFA" w:rsidRPr="000B3182" w:rsidRDefault="00477CFA" w:rsidP="00477CFA">
            <w:pPr>
              <w:pStyle w:val="ListParagraph"/>
              <w:numPr>
                <w:ilvl w:val="0"/>
                <w:numId w:val="6"/>
              </w:numPr>
              <w:ind w:left="360"/>
              <w:rPr>
                <w:sz w:val="14"/>
                <w:szCs w:val="16"/>
              </w:rPr>
            </w:pPr>
            <w:r w:rsidRPr="000B3182">
              <w:rPr>
                <w:sz w:val="14"/>
                <w:szCs w:val="16"/>
              </w:rPr>
              <w:t>Divide 4-digits by 1-digit</w:t>
            </w:r>
          </w:p>
          <w:p w14:paraId="1E4D31D3" w14:textId="77777777" w:rsidR="00477CFA" w:rsidRPr="000B3182" w:rsidRDefault="00477CFA" w:rsidP="00477CFA">
            <w:pPr>
              <w:pStyle w:val="ListParagraph"/>
              <w:numPr>
                <w:ilvl w:val="0"/>
                <w:numId w:val="6"/>
              </w:numPr>
              <w:ind w:left="360"/>
              <w:rPr>
                <w:sz w:val="14"/>
                <w:szCs w:val="16"/>
              </w:rPr>
            </w:pPr>
            <w:r w:rsidRPr="000B3182">
              <w:rPr>
                <w:sz w:val="14"/>
                <w:szCs w:val="16"/>
              </w:rPr>
              <w:t>Divide with remainders</w:t>
            </w:r>
          </w:p>
          <w:p w14:paraId="127D2A25" w14:textId="77777777" w:rsidR="00477CFA" w:rsidRPr="000B3182" w:rsidRDefault="00477CFA" w:rsidP="00477CFA">
            <w:pPr>
              <w:pStyle w:val="ListParagraph"/>
              <w:numPr>
                <w:ilvl w:val="0"/>
                <w:numId w:val="6"/>
              </w:numPr>
              <w:ind w:left="360"/>
              <w:rPr>
                <w:sz w:val="14"/>
                <w:szCs w:val="16"/>
              </w:rPr>
            </w:pPr>
            <w:r w:rsidRPr="000B3182">
              <w:rPr>
                <w:sz w:val="14"/>
                <w:szCs w:val="16"/>
              </w:rPr>
              <w:t>Short division</w:t>
            </w:r>
          </w:p>
          <w:p w14:paraId="66C693A6"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Division using factors </w:t>
            </w:r>
          </w:p>
          <w:p w14:paraId="6B1B28B6" w14:textId="77777777" w:rsidR="00477CFA" w:rsidRPr="000B3182" w:rsidRDefault="00477CFA" w:rsidP="00477CFA">
            <w:pPr>
              <w:pStyle w:val="ListParagraph"/>
              <w:numPr>
                <w:ilvl w:val="0"/>
                <w:numId w:val="6"/>
              </w:numPr>
              <w:ind w:left="360"/>
              <w:rPr>
                <w:sz w:val="14"/>
                <w:szCs w:val="16"/>
              </w:rPr>
            </w:pPr>
            <w:r w:rsidRPr="000B3182">
              <w:rPr>
                <w:sz w:val="14"/>
                <w:szCs w:val="16"/>
              </w:rPr>
              <w:t>Long division (1)</w:t>
            </w:r>
          </w:p>
          <w:p w14:paraId="0BF5AD0E" w14:textId="77777777" w:rsidR="00477CFA" w:rsidRPr="000B3182" w:rsidRDefault="00477CFA" w:rsidP="00477CFA">
            <w:pPr>
              <w:pStyle w:val="ListParagraph"/>
              <w:numPr>
                <w:ilvl w:val="0"/>
                <w:numId w:val="6"/>
              </w:numPr>
              <w:ind w:left="360"/>
              <w:rPr>
                <w:sz w:val="14"/>
                <w:szCs w:val="16"/>
              </w:rPr>
            </w:pPr>
            <w:r w:rsidRPr="000B3182">
              <w:rPr>
                <w:sz w:val="14"/>
                <w:szCs w:val="16"/>
              </w:rPr>
              <w:t>Long division (2)</w:t>
            </w:r>
          </w:p>
          <w:p w14:paraId="6AFCAAF4" w14:textId="77777777" w:rsidR="00477CFA" w:rsidRPr="000B3182" w:rsidRDefault="00477CFA" w:rsidP="00477CFA">
            <w:pPr>
              <w:pStyle w:val="ListParagraph"/>
              <w:numPr>
                <w:ilvl w:val="0"/>
                <w:numId w:val="6"/>
              </w:numPr>
              <w:ind w:left="360"/>
              <w:rPr>
                <w:sz w:val="14"/>
                <w:szCs w:val="16"/>
              </w:rPr>
            </w:pPr>
            <w:r w:rsidRPr="000B3182">
              <w:rPr>
                <w:sz w:val="14"/>
                <w:szCs w:val="16"/>
              </w:rPr>
              <w:t>Long division (3)</w:t>
            </w:r>
          </w:p>
          <w:p w14:paraId="7A374DAB" w14:textId="77777777" w:rsidR="00477CFA" w:rsidRPr="000B3182" w:rsidRDefault="00477CFA" w:rsidP="00477CFA">
            <w:pPr>
              <w:pStyle w:val="ListParagraph"/>
              <w:numPr>
                <w:ilvl w:val="0"/>
                <w:numId w:val="6"/>
              </w:numPr>
              <w:ind w:left="360"/>
              <w:rPr>
                <w:sz w:val="14"/>
                <w:szCs w:val="16"/>
              </w:rPr>
            </w:pPr>
            <w:r w:rsidRPr="000B3182">
              <w:rPr>
                <w:sz w:val="14"/>
                <w:szCs w:val="16"/>
              </w:rPr>
              <w:t>Long division (4)</w:t>
            </w:r>
          </w:p>
          <w:p w14:paraId="36ABA337" w14:textId="77777777" w:rsidR="00477CFA" w:rsidRPr="000B3182" w:rsidRDefault="00477CFA" w:rsidP="00477CFA">
            <w:pPr>
              <w:pStyle w:val="ListParagraph"/>
              <w:numPr>
                <w:ilvl w:val="0"/>
                <w:numId w:val="6"/>
              </w:numPr>
              <w:ind w:left="360"/>
              <w:rPr>
                <w:sz w:val="14"/>
                <w:szCs w:val="16"/>
              </w:rPr>
            </w:pPr>
            <w:r w:rsidRPr="000B3182">
              <w:rPr>
                <w:sz w:val="14"/>
                <w:szCs w:val="16"/>
              </w:rPr>
              <w:t>Factors</w:t>
            </w:r>
          </w:p>
          <w:p w14:paraId="71A145D3" w14:textId="77777777" w:rsidR="00477CFA" w:rsidRPr="000B3182" w:rsidRDefault="00477CFA" w:rsidP="00477CFA">
            <w:pPr>
              <w:pStyle w:val="ListParagraph"/>
              <w:numPr>
                <w:ilvl w:val="0"/>
                <w:numId w:val="6"/>
              </w:numPr>
              <w:ind w:left="360"/>
              <w:rPr>
                <w:sz w:val="14"/>
                <w:szCs w:val="16"/>
              </w:rPr>
            </w:pPr>
            <w:r w:rsidRPr="000B3182">
              <w:rPr>
                <w:sz w:val="14"/>
                <w:szCs w:val="16"/>
              </w:rPr>
              <w:t>Common factors</w:t>
            </w:r>
          </w:p>
          <w:p w14:paraId="5300AF7B" w14:textId="77777777" w:rsidR="00477CFA" w:rsidRPr="000B3182" w:rsidRDefault="00477CFA" w:rsidP="00477CFA">
            <w:pPr>
              <w:pStyle w:val="ListParagraph"/>
              <w:numPr>
                <w:ilvl w:val="0"/>
                <w:numId w:val="6"/>
              </w:numPr>
              <w:ind w:left="360"/>
              <w:rPr>
                <w:sz w:val="14"/>
                <w:szCs w:val="16"/>
              </w:rPr>
            </w:pPr>
            <w:r w:rsidRPr="000B3182">
              <w:rPr>
                <w:sz w:val="14"/>
                <w:szCs w:val="16"/>
              </w:rPr>
              <w:t>Common multiples</w:t>
            </w:r>
          </w:p>
          <w:p w14:paraId="5C58D707" w14:textId="77777777" w:rsidR="00477CFA" w:rsidRPr="000B3182" w:rsidRDefault="00477CFA" w:rsidP="00477CFA">
            <w:pPr>
              <w:pStyle w:val="ListParagraph"/>
              <w:numPr>
                <w:ilvl w:val="0"/>
                <w:numId w:val="6"/>
              </w:numPr>
              <w:ind w:left="360"/>
              <w:rPr>
                <w:sz w:val="14"/>
                <w:szCs w:val="16"/>
              </w:rPr>
            </w:pPr>
            <w:r w:rsidRPr="000B3182">
              <w:rPr>
                <w:sz w:val="14"/>
                <w:szCs w:val="16"/>
              </w:rPr>
              <w:t>Primes to 100</w:t>
            </w:r>
          </w:p>
          <w:p w14:paraId="573DFD1C" w14:textId="77777777" w:rsidR="00477CFA" w:rsidRPr="000B3182" w:rsidRDefault="00477CFA" w:rsidP="00477CFA">
            <w:pPr>
              <w:pStyle w:val="ListParagraph"/>
              <w:numPr>
                <w:ilvl w:val="0"/>
                <w:numId w:val="6"/>
              </w:numPr>
              <w:ind w:left="360"/>
              <w:rPr>
                <w:sz w:val="14"/>
                <w:szCs w:val="16"/>
              </w:rPr>
            </w:pPr>
            <w:r w:rsidRPr="000B3182">
              <w:rPr>
                <w:sz w:val="14"/>
                <w:szCs w:val="16"/>
              </w:rPr>
              <w:t>Squares and cubes</w:t>
            </w:r>
          </w:p>
          <w:p w14:paraId="002405A6"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Order of operations </w:t>
            </w:r>
          </w:p>
          <w:p w14:paraId="00F9690E" w14:textId="77777777" w:rsidR="00477CFA" w:rsidRPr="000B3182" w:rsidRDefault="00477CFA" w:rsidP="00477CFA">
            <w:pPr>
              <w:pStyle w:val="ListParagraph"/>
              <w:numPr>
                <w:ilvl w:val="0"/>
                <w:numId w:val="6"/>
              </w:numPr>
              <w:ind w:left="360"/>
              <w:rPr>
                <w:sz w:val="14"/>
                <w:szCs w:val="16"/>
              </w:rPr>
            </w:pPr>
            <w:r w:rsidRPr="000B3182">
              <w:rPr>
                <w:sz w:val="14"/>
                <w:szCs w:val="16"/>
              </w:rPr>
              <w:t>Mental calculations and estimation</w:t>
            </w:r>
          </w:p>
          <w:p w14:paraId="7B3FF6F4"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Reason from known facts </w:t>
            </w:r>
            <w:proofErr w:type="gramStart"/>
            <w:r w:rsidRPr="000B3182">
              <w:rPr>
                <w:sz w:val="14"/>
                <w:szCs w:val="16"/>
              </w:rPr>
              <w:t>Long</w:t>
            </w:r>
            <w:proofErr w:type="gramEnd"/>
            <w:r w:rsidRPr="000B3182">
              <w:rPr>
                <w:sz w:val="14"/>
                <w:szCs w:val="16"/>
              </w:rPr>
              <w:t xml:space="preserve"> division (1)</w:t>
            </w:r>
          </w:p>
        </w:tc>
        <w:tc>
          <w:tcPr>
            <w:tcW w:w="4394" w:type="dxa"/>
            <w:gridSpan w:val="3"/>
            <w:tcBorders>
              <w:bottom w:val="single" w:sz="4" w:space="0" w:color="auto"/>
            </w:tcBorders>
          </w:tcPr>
          <w:p w14:paraId="5FF1F80B" w14:textId="77777777" w:rsidR="00477CFA" w:rsidRPr="000B3182" w:rsidRDefault="00477CFA" w:rsidP="00477CFA">
            <w:pPr>
              <w:pStyle w:val="ListParagraph"/>
              <w:numPr>
                <w:ilvl w:val="0"/>
                <w:numId w:val="6"/>
              </w:numPr>
              <w:ind w:left="360"/>
              <w:rPr>
                <w:sz w:val="14"/>
                <w:szCs w:val="16"/>
              </w:rPr>
            </w:pPr>
            <w:r w:rsidRPr="000B3182">
              <w:rPr>
                <w:sz w:val="14"/>
                <w:szCs w:val="16"/>
              </w:rPr>
              <w:t>Equivalent fractions</w:t>
            </w:r>
          </w:p>
          <w:p w14:paraId="60C5B7E7" w14:textId="77777777" w:rsidR="00477CFA" w:rsidRPr="000B3182" w:rsidRDefault="00477CFA" w:rsidP="00477CFA">
            <w:pPr>
              <w:pStyle w:val="ListParagraph"/>
              <w:numPr>
                <w:ilvl w:val="0"/>
                <w:numId w:val="6"/>
              </w:numPr>
              <w:ind w:left="360"/>
              <w:rPr>
                <w:sz w:val="14"/>
                <w:szCs w:val="16"/>
              </w:rPr>
            </w:pPr>
            <w:r w:rsidRPr="000B3182">
              <w:rPr>
                <w:sz w:val="14"/>
                <w:szCs w:val="16"/>
              </w:rPr>
              <w:t>Simplify fractions</w:t>
            </w:r>
          </w:p>
          <w:p w14:paraId="1C2D0711"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Improper fractions to mixed numbers </w:t>
            </w:r>
          </w:p>
          <w:p w14:paraId="0674CB1B" w14:textId="77777777" w:rsidR="00477CFA" w:rsidRPr="000B3182" w:rsidRDefault="00477CFA" w:rsidP="00477CFA">
            <w:pPr>
              <w:pStyle w:val="ListParagraph"/>
              <w:numPr>
                <w:ilvl w:val="0"/>
                <w:numId w:val="6"/>
              </w:numPr>
              <w:ind w:left="360"/>
              <w:rPr>
                <w:sz w:val="14"/>
                <w:szCs w:val="16"/>
              </w:rPr>
            </w:pPr>
            <w:r w:rsidRPr="000B3182">
              <w:rPr>
                <w:sz w:val="14"/>
                <w:szCs w:val="16"/>
              </w:rPr>
              <w:t>Mixed numbers to improper fractions</w:t>
            </w:r>
          </w:p>
          <w:p w14:paraId="49A07990" w14:textId="77777777" w:rsidR="00477CFA" w:rsidRPr="000B3182" w:rsidRDefault="00477CFA" w:rsidP="00477CFA">
            <w:pPr>
              <w:pStyle w:val="ListParagraph"/>
              <w:numPr>
                <w:ilvl w:val="0"/>
                <w:numId w:val="6"/>
              </w:numPr>
              <w:ind w:left="360"/>
              <w:rPr>
                <w:sz w:val="14"/>
                <w:szCs w:val="16"/>
              </w:rPr>
            </w:pPr>
            <w:r w:rsidRPr="000B3182">
              <w:rPr>
                <w:sz w:val="14"/>
                <w:szCs w:val="16"/>
              </w:rPr>
              <w:t>Fractions on a number line</w:t>
            </w:r>
          </w:p>
          <w:p w14:paraId="2C647057"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Compare and order (denominator) </w:t>
            </w:r>
          </w:p>
          <w:p w14:paraId="24368A15"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Compare and order (numerator) </w:t>
            </w:r>
          </w:p>
          <w:p w14:paraId="5B5BFE40" w14:textId="77777777" w:rsidR="00477CFA" w:rsidRPr="000B3182" w:rsidRDefault="00477CFA" w:rsidP="00477CFA">
            <w:pPr>
              <w:pStyle w:val="ListParagraph"/>
              <w:numPr>
                <w:ilvl w:val="0"/>
                <w:numId w:val="6"/>
              </w:numPr>
              <w:ind w:left="360"/>
              <w:rPr>
                <w:sz w:val="14"/>
                <w:szCs w:val="16"/>
              </w:rPr>
            </w:pPr>
            <w:r w:rsidRPr="000B3182">
              <w:rPr>
                <w:sz w:val="14"/>
                <w:szCs w:val="16"/>
              </w:rPr>
              <w:t>Add and subtract fractions (1)</w:t>
            </w:r>
          </w:p>
          <w:p w14:paraId="7335C70C" w14:textId="77777777" w:rsidR="00477CFA" w:rsidRPr="000B3182" w:rsidRDefault="00477CFA" w:rsidP="00477CFA">
            <w:pPr>
              <w:pStyle w:val="ListParagraph"/>
              <w:numPr>
                <w:ilvl w:val="0"/>
                <w:numId w:val="6"/>
              </w:numPr>
              <w:ind w:left="360"/>
              <w:rPr>
                <w:sz w:val="14"/>
                <w:szCs w:val="16"/>
              </w:rPr>
            </w:pPr>
            <w:r w:rsidRPr="000B3182">
              <w:rPr>
                <w:sz w:val="14"/>
                <w:szCs w:val="16"/>
              </w:rPr>
              <w:t>Add and subtract fractions (2)</w:t>
            </w:r>
          </w:p>
          <w:p w14:paraId="7122037A"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Add mixed numbers </w:t>
            </w:r>
          </w:p>
          <w:p w14:paraId="40EC63B8" w14:textId="77777777" w:rsidR="00477CFA" w:rsidRPr="000B3182" w:rsidRDefault="00477CFA" w:rsidP="00477CFA">
            <w:pPr>
              <w:pStyle w:val="ListParagraph"/>
              <w:numPr>
                <w:ilvl w:val="0"/>
                <w:numId w:val="6"/>
              </w:numPr>
              <w:ind w:left="360"/>
              <w:rPr>
                <w:sz w:val="14"/>
                <w:szCs w:val="16"/>
              </w:rPr>
            </w:pPr>
            <w:r w:rsidRPr="000B3182">
              <w:rPr>
                <w:sz w:val="14"/>
                <w:szCs w:val="16"/>
              </w:rPr>
              <w:t>Subtract mixed numbers</w:t>
            </w:r>
          </w:p>
          <w:p w14:paraId="47BA622F"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Subtract fractions </w:t>
            </w:r>
          </w:p>
          <w:p w14:paraId="545584D5"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Mixed addition and subtraction </w:t>
            </w:r>
          </w:p>
          <w:p w14:paraId="6FD5BE76"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Multiply fractions by integers </w:t>
            </w:r>
          </w:p>
          <w:p w14:paraId="75F8A1F6" w14:textId="77777777" w:rsidR="00477CFA" w:rsidRPr="000B3182" w:rsidRDefault="00477CFA" w:rsidP="00477CFA">
            <w:pPr>
              <w:pStyle w:val="ListParagraph"/>
              <w:numPr>
                <w:ilvl w:val="0"/>
                <w:numId w:val="6"/>
              </w:numPr>
              <w:ind w:left="360"/>
              <w:rPr>
                <w:sz w:val="14"/>
                <w:szCs w:val="16"/>
              </w:rPr>
            </w:pPr>
            <w:r w:rsidRPr="000B3182">
              <w:rPr>
                <w:sz w:val="14"/>
                <w:szCs w:val="16"/>
              </w:rPr>
              <w:t>Multiply fractions by fractions</w:t>
            </w:r>
          </w:p>
          <w:p w14:paraId="5E6A4630" w14:textId="77777777" w:rsidR="00477CFA" w:rsidRPr="000B3182" w:rsidRDefault="00477CFA" w:rsidP="00477CFA">
            <w:pPr>
              <w:pStyle w:val="ListParagraph"/>
              <w:numPr>
                <w:ilvl w:val="0"/>
                <w:numId w:val="6"/>
              </w:numPr>
              <w:ind w:left="360"/>
              <w:rPr>
                <w:sz w:val="14"/>
                <w:szCs w:val="16"/>
              </w:rPr>
            </w:pPr>
            <w:r w:rsidRPr="000B3182">
              <w:rPr>
                <w:sz w:val="14"/>
                <w:szCs w:val="16"/>
              </w:rPr>
              <w:t>Divide fractions by integers (1)</w:t>
            </w:r>
          </w:p>
          <w:p w14:paraId="2E1387F7" w14:textId="77777777" w:rsidR="00477CFA" w:rsidRPr="000B3182" w:rsidRDefault="00477CFA" w:rsidP="00477CFA">
            <w:pPr>
              <w:pStyle w:val="ListParagraph"/>
              <w:numPr>
                <w:ilvl w:val="0"/>
                <w:numId w:val="6"/>
              </w:numPr>
              <w:ind w:left="360"/>
              <w:rPr>
                <w:sz w:val="14"/>
                <w:szCs w:val="16"/>
              </w:rPr>
            </w:pPr>
            <w:r w:rsidRPr="000B3182">
              <w:rPr>
                <w:sz w:val="14"/>
                <w:szCs w:val="16"/>
              </w:rPr>
              <w:t>Divide fractions by integers (2)</w:t>
            </w:r>
          </w:p>
          <w:p w14:paraId="3E53D11E" w14:textId="77777777" w:rsidR="00477CFA" w:rsidRPr="000B3182" w:rsidRDefault="00477CFA" w:rsidP="00477CFA">
            <w:pPr>
              <w:pStyle w:val="ListParagraph"/>
              <w:numPr>
                <w:ilvl w:val="0"/>
                <w:numId w:val="6"/>
              </w:numPr>
              <w:ind w:left="360"/>
              <w:rPr>
                <w:sz w:val="14"/>
                <w:szCs w:val="16"/>
              </w:rPr>
            </w:pPr>
            <w:r w:rsidRPr="000B3182">
              <w:rPr>
                <w:sz w:val="14"/>
                <w:szCs w:val="16"/>
              </w:rPr>
              <w:t>Four rules with fractions</w:t>
            </w:r>
          </w:p>
          <w:p w14:paraId="308A4331"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Fraction of an amount </w:t>
            </w:r>
          </w:p>
          <w:p w14:paraId="434079BB"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Fraction of an amount – find the whole </w:t>
            </w:r>
          </w:p>
        </w:tc>
        <w:tc>
          <w:tcPr>
            <w:tcW w:w="2835" w:type="dxa"/>
            <w:gridSpan w:val="2"/>
            <w:tcBorders>
              <w:bottom w:val="single" w:sz="4" w:space="0" w:color="auto"/>
            </w:tcBorders>
          </w:tcPr>
          <w:p w14:paraId="1B8AC6FD" w14:textId="77777777" w:rsidR="00477CFA" w:rsidRPr="000B3182" w:rsidRDefault="00477CFA" w:rsidP="00477CFA">
            <w:pPr>
              <w:pStyle w:val="ListParagraph"/>
              <w:numPr>
                <w:ilvl w:val="0"/>
                <w:numId w:val="6"/>
              </w:numPr>
              <w:ind w:left="360"/>
              <w:rPr>
                <w:sz w:val="14"/>
                <w:szCs w:val="16"/>
              </w:rPr>
            </w:pPr>
            <w:r w:rsidRPr="000B3182">
              <w:rPr>
                <w:sz w:val="14"/>
                <w:szCs w:val="16"/>
              </w:rPr>
              <w:t>The first quadrant</w:t>
            </w:r>
          </w:p>
          <w:p w14:paraId="36009966" w14:textId="77777777" w:rsidR="00477CFA" w:rsidRPr="000B3182" w:rsidRDefault="00477CFA" w:rsidP="00477CFA">
            <w:pPr>
              <w:pStyle w:val="ListParagraph"/>
              <w:numPr>
                <w:ilvl w:val="0"/>
                <w:numId w:val="6"/>
              </w:numPr>
              <w:ind w:left="360"/>
              <w:rPr>
                <w:sz w:val="14"/>
                <w:szCs w:val="16"/>
              </w:rPr>
            </w:pPr>
            <w:r w:rsidRPr="000B3182">
              <w:rPr>
                <w:sz w:val="14"/>
                <w:szCs w:val="16"/>
              </w:rPr>
              <w:t>Four quadrants</w:t>
            </w:r>
          </w:p>
          <w:p w14:paraId="5009AE74" w14:textId="77777777" w:rsidR="00477CFA" w:rsidRPr="000B3182" w:rsidRDefault="00477CFA" w:rsidP="00477CFA">
            <w:pPr>
              <w:pStyle w:val="ListParagraph"/>
              <w:numPr>
                <w:ilvl w:val="0"/>
                <w:numId w:val="6"/>
              </w:numPr>
              <w:ind w:left="360"/>
              <w:rPr>
                <w:sz w:val="14"/>
                <w:szCs w:val="16"/>
              </w:rPr>
            </w:pPr>
            <w:r w:rsidRPr="000B3182">
              <w:rPr>
                <w:sz w:val="14"/>
                <w:szCs w:val="16"/>
              </w:rPr>
              <w:t>Translations</w:t>
            </w:r>
          </w:p>
          <w:p w14:paraId="1E766E29" w14:textId="77777777" w:rsidR="00477CFA" w:rsidRPr="000B3182" w:rsidRDefault="00477CFA" w:rsidP="00477CFA">
            <w:pPr>
              <w:pStyle w:val="ListParagraph"/>
              <w:numPr>
                <w:ilvl w:val="0"/>
                <w:numId w:val="6"/>
              </w:numPr>
              <w:ind w:left="360"/>
              <w:rPr>
                <w:sz w:val="14"/>
                <w:szCs w:val="16"/>
              </w:rPr>
            </w:pPr>
            <w:r w:rsidRPr="000B3182">
              <w:rPr>
                <w:sz w:val="14"/>
                <w:szCs w:val="16"/>
              </w:rPr>
              <w:t xml:space="preserve">Reflections </w:t>
            </w:r>
          </w:p>
        </w:tc>
        <w:tc>
          <w:tcPr>
            <w:tcW w:w="3969" w:type="dxa"/>
            <w:gridSpan w:val="2"/>
          </w:tcPr>
          <w:p w14:paraId="406CE274" w14:textId="77777777" w:rsidR="00477CFA" w:rsidRPr="000B3182" w:rsidRDefault="00477CFA" w:rsidP="00477CFA">
            <w:pPr>
              <w:pStyle w:val="ListParagraph"/>
              <w:numPr>
                <w:ilvl w:val="0"/>
                <w:numId w:val="2"/>
              </w:numPr>
              <w:ind w:left="397"/>
              <w:rPr>
                <w:sz w:val="14"/>
                <w:szCs w:val="16"/>
              </w:rPr>
            </w:pPr>
            <w:r w:rsidRPr="000B3182">
              <w:rPr>
                <w:sz w:val="14"/>
                <w:szCs w:val="16"/>
              </w:rPr>
              <w:t>Decimals up to 2 decimal places</w:t>
            </w:r>
          </w:p>
          <w:p w14:paraId="2C384187" w14:textId="77777777" w:rsidR="00477CFA" w:rsidRPr="000B3182" w:rsidRDefault="00477CFA" w:rsidP="00477CFA">
            <w:pPr>
              <w:pStyle w:val="ListParagraph"/>
              <w:numPr>
                <w:ilvl w:val="0"/>
                <w:numId w:val="2"/>
              </w:numPr>
              <w:ind w:left="397"/>
              <w:rPr>
                <w:sz w:val="14"/>
                <w:szCs w:val="16"/>
              </w:rPr>
            </w:pPr>
            <w:r w:rsidRPr="000B3182">
              <w:rPr>
                <w:sz w:val="14"/>
                <w:szCs w:val="16"/>
              </w:rPr>
              <w:t>Understand thousandths</w:t>
            </w:r>
          </w:p>
          <w:p w14:paraId="0536932A" w14:textId="77777777" w:rsidR="00477CFA" w:rsidRPr="000B3182" w:rsidRDefault="00477CFA" w:rsidP="00477CFA">
            <w:pPr>
              <w:pStyle w:val="ListParagraph"/>
              <w:numPr>
                <w:ilvl w:val="0"/>
                <w:numId w:val="2"/>
              </w:numPr>
              <w:ind w:left="397"/>
              <w:rPr>
                <w:sz w:val="14"/>
                <w:szCs w:val="16"/>
              </w:rPr>
            </w:pPr>
            <w:r w:rsidRPr="000B3182">
              <w:rPr>
                <w:sz w:val="14"/>
                <w:szCs w:val="16"/>
              </w:rPr>
              <w:t>Three decimal places</w:t>
            </w:r>
          </w:p>
          <w:p w14:paraId="19B871CD" w14:textId="77777777" w:rsidR="00477CFA" w:rsidRPr="000B3182" w:rsidRDefault="00477CFA" w:rsidP="00477CFA">
            <w:pPr>
              <w:pStyle w:val="ListParagraph"/>
              <w:numPr>
                <w:ilvl w:val="0"/>
                <w:numId w:val="2"/>
              </w:numPr>
              <w:ind w:left="397"/>
              <w:rPr>
                <w:sz w:val="14"/>
                <w:szCs w:val="16"/>
              </w:rPr>
            </w:pPr>
            <w:r w:rsidRPr="000B3182">
              <w:rPr>
                <w:sz w:val="14"/>
                <w:szCs w:val="16"/>
              </w:rPr>
              <w:t>Multiply by 10, 100 and 1,000</w:t>
            </w:r>
          </w:p>
          <w:p w14:paraId="53F27A25" w14:textId="77777777" w:rsidR="00477CFA" w:rsidRPr="000B3182" w:rsidRDefault="00477CFA" w:rsidP="00477CFA">
            <w:pPr>
              <w:pStyle w:val="ListParagraph"/>
              <w:numPr>
                <w:ilvl w:val="0"/>
                <w:numId w:val="2"/>
              </w:numPr>
              <w:ind w:left="397"/>
              <w:rPr>
                <w:sz w:val="14"/>
                <w:szCs w:val="16"/>
              </w:rPr>
            </w:pPr>
            <w:r w:rsidRPr="000B3182">
              <w:rPr>
                <w:sz w:val="14"/>
                <w:szCs w:val="16"/>
              </w:rPr>
              <w:t>Divide by 10, 100 and 1,000</w:t>
            </w:r>
          </w:p>
          <w:p w14:paraId="1844D1E2" w14:textId="77777777" w:rsidR="00477CFA" w:rsidRPr="000B3182" w:rsidRDefault="00477CFA" w:rsidP="00477CFA">
            <w:pPr>
              <w:pStyle w:val="ListParagraph"/>
              <w:numPr>
                <w:ilvl w:val="0"/>
                <w:numId w:val="2"/>
              </w:numPr>
              <w:ind w:left="397"/>
              <w:rPr>
                <w:sz w:val="14"/>
                <w:szCs w:val="16"/>
              </w:rPr>
            </w:pPr>
            <w:r w:rsidRPr="000B3182">
              <w:rPr>
                <w:sz w:val="14"/>
                <w:szCs w:val="16"/>
              </w:rPr>
              <w:t>Multiply decimals by integers</w:t>
            </w:r>
          </w:p>
          <w:p w14:paraId="233488EB" w14:textId="77777777" w:rsidR="00477CFA" w:rsidRPr="000B3182" w:rsidRDefault="00477CFA" w:rsidP="00477CFA">
            <w:pPr>
              <w:pStyle w:val="ListParagraph"/>
              <w:numPr>
                <w:ilvl w:val="0"/>
                <w:numId w:val="2"/>
              </w:numPr>
              <w:ind w:left="397"/>
              <w:rPr>
                <w:sz w:val="14"/>
                <w:szCs w:val="16"/>
              </w:rPr>
            </w:pPr>
            <w:r w:rsidRPr="000B3182">
              <w:rPr>
                <w:sz w:val="14"/>
                <w:szCs w:val="16"/>
              </w:rPr>
              <w:t>Divide decimals by integers</w:t>
            </w:r>
          </w:p>
          <w:p w14:paraId="31757397" w14:textId="77777777" w:rsidR="00477CFA" w:rsidRPr="000B3182" w:rsidRDefault="00477CFA" w:rsidP="00477CFA">
            <w:pPr>
              <w:pStyle w:val="ListParagraph"/>
              <w:numPr>
                <w:ilvl w:val="0"/>
                <w:numId w:val="2"/>
              </w:numPr>
              <w:ind w:left="397"/>
              <w:rPr>
                <w:sz w:val="14"/>
                <w:szCs w:val="16"/>
              </w:rPr>
            </w:pPr>
            <w:r w:rsidRPr="000B3182">
              <w:rPr>
                <w:sz w:val="14"/>
                <w:szCs w:val="16"/>
              </w:rPr>
              <w:t xml:space="preserve">Division to solve problems </w:t>
            </w:r>
          </w:p>
          <w:p w14:paraId="01E047FE" w14:textId="77777777" w:rsidR="00477CFA" w:rsidRPr="000B3182" w:rsidRDefault="00477CFA" w:rsidP="00477CFA">
            <w:pPr>
              <w:pStyle w:val="ListParagraph"/>
              <w:numPr>
                <w:ilvl w:val="0"/>
                <w:numId w:val="2"/>
              </w:numPr>
              <w:ind w:left="397"/>
              <w:rPr>
                <w:sz w:val="14"/>
                <w:szCs w:val="16"/>
              </w:rPr>
            </w:pPr>
            <w:r w:rsidRPr="000B3182">
              <w:rPr>
                <w:sz w:val="14"/>
                <w:szCs w:val="16"/>
              </w:rPr>
              <w:t>Decimals as fractions</w:t>
            </w:r>
          </w:p>
          <w:p w14:paraId="1436907A" w14:textId="77777777" w:rsidR="00477CFA" w:rsidRPr="000B3182" w:rsidRDefault="00477CFA" w:rsidP="00477CFA">
            <w:pPr>
              <w:pStyle w:val="ListParagraph"/>
              <w:numPr>
                <w:ilvl w:val="0"/>
                <w:numId w:val="2"/>
              </w:numPr>
              <w:ind w:left="397"/>
              <w:rPr>
                <w:sz w:val="14"/>
                <w:szCs w:val="16"/>
              </w:rPr>
            </w:pPr>
            <w:r w:rsidRPr="000B3182">
              <w:rPr>
                <w:sz w:val="14"/>
                <w:szCs w:val="16"/>
              </w:rPr>
              <w:t>Fractions to decimals (1)</w:t>
            </w:r>
          </w:p>
          <w:p w14:paraId="0C514A74" w14:textId="77777777" w:rsidR="00477CFA" w:rsidRPr="000B3182" w:rsidRDefault="00477CFA" w:rsidP="00477CFA">
            <w:pPr>
              <w:pStyle w:val="ListParagraph"/>
              <w:numPr>
                <w:ilvl w:val="0"/>
                <w:numId w:val="2"/>
              </w:numPr>
              <w:ind w:left="397"/>
              <w:rPr>
                <w:sz w:val="14"/>
                <w:szCs w:val="16"/>
              </w:rPr>
            </w:pPr>
            <w:r w:rsidRPr="000B3182">
              <w:rPr>
                <w:sz w:val="14"/>
                <w:szCs w:val="16"/>
              </w:rPr>
              <w:t>Fractions to decimals (2)</w:t>
            </w:r>
          </w:p>
        </w:tc>
      </w:tr>
      <w:tr w:rsidR="00477CFA" w:rsidRPr="0033204A" w14:paraId="2531E1BF" w14:textId="77777777" w:rsidTr="004809DD">
        <w:trPr>
          <w:cantSplit/>
          <w:trHeight w:val="3139"/>
        </w:trPr>
        <w:tc>
          <w:tcPr>
            <w:tcW w:w="1070" w:type="dxa"/>
            <w:tcBorders>
              <w:bottom w:val="nil"/>
            </w:tcBorders>
            <w:shd w:val="clear" w:color="auto" w:fill="1F4E79" w:themeFill="accent1" w:themeFillShade="80"/>
            <w:textDirection w:val="btLr"/>
          </w:tcPr>
          <w:p w14:paraId="5251B24F" w14:textId="77777777" w:rsidR="00477CFA" w:rsidRPr="009C5C30" w:rsidRDefault="00477CFA" w:rsidP="00477CFA">
            <w:pPr>
              <w:ind w:left="113" w:right="113"/>
              <w:jc w:val="center"/>
              <w:rPr>
                <w:b/>
                <w:color w:val="FFFFFF" w:themeColor="background1"/>
                <w:sz w:val="32"/>
                <w:szCs w:val="32"/>
              </w:rPr>
            </w:pPr>
            <w:r w:rsidRPr="009C5C30">
              <w:rPr>
                <w:b/>
                <w:color w:val="FFFFFF" w:themeColor="background1"/>
                <w:sz w:val="32"/>
                <w:szCs w:val="32"/>
              </w:rPr>
              <w:t xml:space="preserve">NCTEM </w:t>
            </w:r>
            <w:proofErr w:type="gramStart"/>
            <w:r w:rsidRPr="009C5C30">
              <w:rPr>
                <w:b/>
                <w:color w:val="FFFFFF" w:themeColor="background1"/>
                <w:sz w:val="32"/>
                <w:szCs w:val="32"/>
              </w:rPr>
              <w:t xml:space="preserve">Spine </w:t>
            </w:r>
            <w:r>
              <w:rPr>
                <w:b/>
                <w:color w:val="FFFFFF" w:themeColor="background1"/>
                <w:sz w:val="32"/>
                <w:szCs w:val="32"/>
              </w:rPr>
              <w:t xml:space="preserve"> Teaching</w:t>
            </w:r>
            <w:proofErr w:type="gramEnd"/>
            <w:r>
              <w:rPr>
                <w:b/>
                <w:color w:val="FFFFFF" w:themeColor="background1"/>
                <w:sz w:val="32"/>
                <w:szCs w:val="32"/>
              </w:rPr>
              <w:t xml:space="preserve"> Points</w:t>
            </w:r>
          </w:p>
        </w:tc>
        <w:tc>
          <w:tcPr>
            <w:tcW w:w="2894" w:type="dxa"/>
            <w:tcBorders>
              <w:bottom w:val="single" w:sz="4" w:space="0" w:color="auto"/>
            </w:tcBorders>
          </w:tcPr>
          <w:p w14:paraId="23326F5F" w14:textId="77777777" w:rsidR="00477CFA" w:rsidRPr="000B3182" w:rsidRDefault="00477CFA" w:rsidP="00477CFA">
            <w:pPr>
              <w:rPr>
                <w:b/>
                <w:sz w:val="14"/>
                <w:szCs w:val="16"/>
              </w:rPr>
            </w:pPr>
            <w:r w:rsidRPr="000B3182">
              <w:rPr>
                <w:b/>
                <w:sz w:val="14"/>
                <w:szCs w:val="16"/>
              </w:rPr>
              <w:t>1.26 – Composition and Calculation: Multiples of 1,000 up to 1,000,000</w:t>
            </w:r>
          </w:p>
          <w:p w14:paraId="60E74DDA" w14:textId="77777777" w:rsidR="00477CFA" w:rsidRPr="000B3182" w:rsidRDefault="00477CFA" w:rsidP="00477CFA">
            <w:pPr>
              <w:rPr>
                <w:sz w:val="14"/>
                <w:szCs w:val="16"/>
              </w:rPr>
            </w:pPr>
            <w:r w:rsidRPr="000B3182">
              <w:rPr>
                <w:sz w:val="14"/>
                <w:szCs w:val="16"/>
              </w:rPr>
              <w:t>Explore the composition of six-digit, whole-thousand numbers, using the partitioning structure; apply knowledge and strategies from segments 1.17 and 1.18 combined with unitising in 1,000s, as well as column methods and rounding.</w:t>
            </w:r>
          </w:p>
          <w:p w14:paraId="24A282D5" w14:textId="77777777" w:rsidR="00477CFA" w:rsidRPr="000B3182" w:rsidRDefault="00477CFA" w:rsidP="00477CFA">
            <w:pPr>
              <w:rPr>
                <w:b/>
                <w:sz w:val="14"/>
                <w:szCs w:val="16"/>
              </w:rPr>
            </w:pPr>
            <w:r w:rsidRPr="000B3182">
              <w:rPr>
                <w:b/>
                <w:sz w:val="14"/>
                <w:szCs w:val="16"/>
              </w:rPr>
              <w:t>1.30 – Composition and Calculation: Numbers up to 10,000,000</w:t>
            </w:r>
          </w:p>
          <w:p w14:paraId="0981E8AB" w14:textId="77777777" w:rsidR="00477CFA" w:rsidRPr="000B3182" w:rsidRDefault="00477CFA" w:rsidP="00477CFA">
            <w:pPr>
              <w:rPr>
                <w:sz w:val="14"/>
                <w:szCs w:val="16"/>
              </w:rPr>
            </w:pPr>
            <w:r w:rsidRPr="000B3182">
              <w:rPr>
                <w:sz w:val="14"/>
                <w:szCs w:val="16"/>
              </w:rPr>
              <w:t>Building on segment 1.26, explore six-digit numbers that are not whole thousands, and then extend to seven-digit numbers; apply additive facts and strategies, including column algorithms, and rounding to these numbers.</w:t>
            </w:r>
          </w:p>
        </w:tc>
        <w:tc>
          <w:tcPr>
            <w:tcW w:w="7513" w:type="dxa"/>
            <w:gridSpan w:val="4"/>
            <w:tcBorders>
              <w:bottom w:val="single" w:sz="4" w:space="0" w:color="auto"/>
            </w:tcBorders>
          </w:tcPr>
          <w:p w14:paraId="57C79FF1" w14:textId="77777777" w:rsidR="00477CFA" w:rsidRPr="000B3182" w:rsidRDefault="00477CFA" w:rsidP="00477CFA">
            <w:pPr>
              <w:rPr>
                <w:b/>
                <w:sz w:val="14"/>
                <w:szCs w:val="16"/>
              </w:rPr>
            </w:pPr>
            <w:r w:rsidRPr="000B3182">
              <w:rPr>
                <w:b/>
                <w:sz w:val="14"/>
                <w:szCs w:val="16"/>
              </w:rPr>
              <w:t>1.30 – Composition and Calculation: Numbers up to 10,000,000</w:t>
            </w:r>
          </w:p>
          <w:p w14:paraId="204FC6C1" w14:textId="77777777" w:rsidR="00477CFA" w:rsidRPr="000B3182" w:rsidRDefault="00477CFA" w:rsidP="00477CFA">
            <w:pPr>
              <w:rPr>
                <w:sz w:val="14"/>
                <w:szCs w:val="16"/>
              </w:rPr>
            </w:pPr>
            <w:r w:rsidRPr="000B3182">
              <w:rPr>
                <w:sz w:val="14"/>
                <w:szCs w:val="16"/>
              </w:rPr>
              <w:t>Building on segment 1.26, explore six-digit numbers that are not whole thousands, and then extend to seven-digit numbers; apply additive facts and strategies, including column algorithms, and rounding to these numbers.</w:t>
            </w:r>
          </w:p>
          <w:p w14:paraId="2F88AAAA" w14:textId="77777777" w:rsidR="00477CFA" w:rsidRPr="000B3182" w:rsidRDefault="00477CFA" w:rsidP="00477CFA">
            <w:pPr>
              <w:rPr>
                <w:b/>
                <w:sz w:val="14"/>
                <w:szCs w:val="16"/>
              </w:rPr>
            </w:pPr>
            <w:r w:rsidRPr="000B3182">
              <w:rPr>
                <w:b/>
                <w:sz w:val="14"/>
                <w:szCs w:val="16"/>
              </w:rPr>
              <w:t>Revisit 1.20 &amp; 1.21 for Column addition</w:t>
            </w:r>
          </w:p>
          <w:p w14:paraId="2907F95A" w14:textId="77777777" w:rsidR="00477CFA" w:rsidRPr="000B3182" w:rsidRDefault="00477CFA" w:rsidP="00477CFA">
            <w:pPr>
              <w:rPr>
                <w:b/>
                <w:sz w:val="14"/>
                <w:szCs w:val="16"/>
              </w:rPr>
            </w:pPr>
            <w:r w:rsidRPr="000B3182">
              <w:rPr>
                <w:b/>
                <w:sz w:val="14"/>
                <w:szCs w:val="16"/>
              </w:rPr>
              <w:t xml:space="preserve">2.24 – Division: Dividing by 2-digit divisors </w:t>
            </w:r>
          </w:p>
          <w:p w14:paraId="31F5B103" w14:textId="77777777" w:rsidR="00477CFA" w:rsidRPr="000B3182" w:rsidRDefault="00477CFA" w:rsidP="00477CFA">
            <w:pPr>
              <w:rPr>
                <w:sz w:val="14"/>
                <w:szCs w:val="16"/>
              </w:rPr>
            </w:pPr>
            <w:r w:rsidRPr="000B3182">
              <w:rPr>
                <w:sz w:val="14"/>
                <w:szCs w:val="16"/>
              </w:rPr>
              <w:t>Learn to divide by two-digit divisors, recording calculations using either the short or long division algorithm. Represent remainders in an appropriate way, according to the context, including using the short or long division algorithm to express remainders as decimal fractions.</w:t>
            </w:r>
          </w:p>
          <w:p w14:paraId="39948639" w14:textId="77777777" w:rsidR="00477CFA" w:rsidRPr="000B3182" w:rsidRDefault="00477CFA" w:rsidP="00477CFA">
            <w:pPr>
              <w:rPr>
                <w:b/>
                <w:sz w:val="14"/>
                <w:szCs w:val="16"/>
              </w:rPr>
            </w:pPr>
            <w:r w:rsidRPr="000B3182">
              <w:rPr>
                <w:b/>
                <w:sz w:val="14"/>
                <w:szCs w:val="16"/>
              </w:rPr>
              <w:t xml:space="preserve">2.23 – Multiplication strategies for larger numbers and long multiplication </w:t>
            </w:r>
          </w:p>
          <w:p w14:paraId="11EE1326" w14:textId="77777777" w:rsidR="00477CFA" w:rsidRPr="000B3182" w:rsidRDefault="00477CFA" w:rsidP="00477CFA">
            <w:pPr>
              <w:rPr>
                <w:sz w:val="14"/>
                <w:szCs w:val="16"/>
              </w:rPr>
            </w:pPr>
            <w:r w:rsidRPr="000B3182">
              <w:rPr>
                <w:sz w:val="14"/>
                <w:szCs w:val="16"/>
              </w:rPr>
              <w:t>Develop strategies for multiplying two numbers with two or more digits, including adjusting strategies when multiplying by a power of ten, partitioning followed by multiplication and addition of partial products, and long multiplication.</w:t>
            </w:r>
          </w:p>
          <w:p w14:paraId="7561557E" w14:textId="77777777" w:rsidR="00477CFA" w:rsidRPr="000B3182" w:rsidRDefault="00477CFA" w:rsidP="00477CFA">
            <w:pPr>
              <w:rPr>
                <w:b/>
                <w:sz w:val="14"/>
                <w:szCs w:val="16"/>
              </w:rPr>
            </w:pPr>
            <w:r w:rsidRPr="000B3182">
              <w:rPr>
                <w:b/>
                <w:sz w:val="14"/>
                <w:szCs w:val="16"/>
              </w:rPr>
              <w:t xml:space="preserve">2.21 – Factors, multiples, prime </w:t>
            </w:r>
            <w:proofErr w:type="gramStart"/>
            <w:r w:rsidRPr="000B3182">
              <w:rPr>
                <w:b/>
                <w:sz w:val="14"/>
                <w:szCs w:val="16"/>
              </w:rPr>
              <w:t>numbers</w:t>
            </w:r>
            <w:proofErr w:type="gramEnd"/>
            <w:r w:rsidRPr="000B3182">
              <w:rPr>
                <w:b/>
                <w:sz w:val="14"/>
                <w:szCs w:val="16"/>
              </w:rPr>
              <w:t xml:space="preserve"> and composite numbers </w:t>
            </w:r>
          </w:p>
          <w:p w14:paraId="3219C7EC" w14:textId="77777777" w:rsidR="00477CFA" w:rsidRPr="000B3182" w:rsidRDefault="00477CFA" w:rsidP="00477CFA">
            <w:pPr>
              <w:rPr>
                <w:sz w:val="14"/>
                <w:szCs w:val="16"/>
              </w:rPr>
            </w:pPr>
            <w:r w:rsidRPr="000B3182">
              <w:rPr>
                <w:sz w:val="14"/>
                <w:szCs w:val="16"/>
              </w:rPr>
              <w:t>Identify properties of factors and multiples including square and prime numbers, composite numbers, common and prime factors, and common multiples. Use factor pairs to solve problems efficiently.</w:t>
            </w:r>
          </w:p>
          <w:p w14:paraId="22177A09" w14:textId="77777777" w:rsidR="00477CFA" w:rsidRPr="000B3182" w:rsidRDefault="00477CFA" w:rsidP="00477CFA">
            <w:pPr>
              <w:rPr>
                <w:b/>
                <w:sz w:val="14"/>
                <w:szCs w:val="16"/>
              </w:rPr>
            </w:pPr>
            <w:r w:rsidRPr="000B3182">
              <w:rPr>
                <w:b/>
                <w:sz w:val="14"/>
                <w:szCs w:val="16"/>
              </w:rPr>
              <w:t xml:space="preserve">2.20 – Multiplication with three factors and volume </w:t>
            </w:r>
          </w:p>
          <w:p w14:paraId="79B161D0" w14:textId="77777777" w:rsidR="00477CFA" w:rsidRPr="000B3182" w:rsidRDefault="00477CFA" w:rsidP="00477CFA">
            <w:pPr>
              <w:rPr>
                <w:sz w:val="14"/>
                <w:szCs w:val="16"/>
              </w:rPr>
            </w:pPr>
            <w:r w:rsidRPr="000B3182">
              <w:rPr>
                <w:sz w:val="14"/>
                <w:szCs w:val="16"/>
              </w:rPr>
              <w:t>Use multiplication to calculate the volume of cuboids and shapes comprised of several cuboids; use division to solve associated inverse problems. Use associativity and commutativity to solve abstract multiplication problems with three factors.</w:t>
            </w:r>
          </w:p>
          <w:p w14:paraId="250271C2" w14:textId="77777777" w:rsidR="00477CFA" w:rsidRPr="000B3182" w:rsidRDefault="00477CFA" w:rsidP="00477CFA">
            <w:pPr>
              <w:rPr>
                <w:b/>
                <w:sz w:val="14"/>
                <w:szCs w:val="16"/>
              </w:rPr>
            </w:pPr>
            <w:r w:rsidRPr="000B3182">
              <w:rPr>
                <w:b/>
                <w:sz w:val="14"/>
                <w:szCs w:val="16"/>
              </w:rPr>
              <w:t xml:space="preserve">2.22 – Combining multiplication with addition and subtraction </w:t>
            </w:r>
          </w:p>
          <w:p w14:paraId="69D2E96E" w14:textId="77777777" w:rsidR="00477CFA" w:rsidRPr="000B3182" w:rsidRDefault="00477CFA" w:rsidP="00477CFA">
            <w:pPr>
              <w:rPr>
                <w:sz w:val="14"/>
                <w:szCs w:val="16"/>
              </w:rPr>
            </w:pPr>
            <w:r w:rsidRPr="000B3182">
              <w:rPr>
                <w:sz w:val="14"/>
                <w:szCs w:val="16"/>
              </w:rPr>
              <w:t>Learn to combine multiplication with addition or subtraction. Learn to use brackets to change the order of operations. Build on knowledge of the distributive law.</w:t>
            </w:r>
          </w:p>
          <w:p w14:paraId="5B520583" w14:textId="77777777" w:rsidR="00477CFA" w:rsidRPr="000B3182" w:rsidRDefault="00477CFA" w:rsidP="00477CFA">
            <w:pPr>
              <w:rPr>
                <w:b/>
                <w:sz w:val="14"/>
                <w:szCs w:val="16"/>
              </w:rPr>
            </w:pPr>
            <w:r w:rsidRPr="000B3182">
              <w:rPr>
                <w:b/>
                <w:sz w:val="14"/>
                <w:szCs w:val="16"/>
              </w:rPr>
              <w:t xml:space="preserve">2.28 – Combining division with addition and subtraction </w:t>
            </w:r>
          </w:p>
          <w:p w14:paraId="74AA69A6" w14:textId="77777777" w:rsidR="00477CFA" w:rsidRPr="000B3182" w:rsidRDefault="00477CFA" w:rsidP="00477CFA">
            <w:pPr>
              <w:rPr>
                <w:sz w:val="14"/>
                <w:szCs w:val="16"/>
              </w:rPr>
            </w:pPr>
            <w:r w:rsidRPr="000B3182">
              <w:rPr>
                <w:sz w:val="14"/>
                <w:szCs w:val="16"/>
              </w:rPr>
              <w:t>Learn to combine division with addition or subtraction. Revisit the use of brackets to change the order of operations. Build on knowledge of the distributive law.</w:t>
            </w:r>
          </w:p>
          <w:p w14:paraId="48A3F732" w14:textId="77777777" w:rsidR="00477CFA" w:rsidRPr="000B3182" w:rsidRDefault="00477CFA" w:rsidP="00477CFA">
            <w:pPr>
              <w:rPr>
                <w:b/>
                <w:sz w:val="14"/>
                <w:szCs w:val="16"/>
              </w:rPr>
            </w:pPr>
            <w:r w:rsidRPr="000B3182">
              <w:rPr>
                <w:b/>
                <w:sz w:val="14"/>
                <w:szCs w:val="16"/>
              </w:rPr>
              <w:t xml:space="preserve">2.25 – using compensation to calculate </w:t>
            </w:r>
          </w:p>
          <w:p w14:paraId="554F1699" w14:textId="77777777" w:rsidR="00477CFA" w:rsidRPr="000B3182" w:rsidRDefault="00477CFA" w:rsidP="00477CFA">
            <w:pPr>
              <w:rPr>
                <w:sz w:val="14"/>
                <w:szCs w:val="16"/>
              </w:rPr>
            </w:pPr>
            <w:r w:rsidRPr="000B3182">
              <w:rPr>
                <w:sz w:val="14"/>
                <w:szCs w:val="16"/>
              </w:rPr>
              <w:t>Learn how multiplication and division calculations are affected when one element of the calculation is multiplied or divided by a scale factor.</w:t>
            </w:r>
          </w:p>
        </w:tc>
        <w:tc>
          <w:tcPr>
            <w:tcW w:w="4394" w:type="dxa"/>
            <w:gridSpan w:val="3"/>
            <w:tcBorders>
              <w:bottom w:val="single" w:sz="4" w:space="0" w:color="auto"/>
            </w:tcBorders>
          </w:tcPr>
          <w:p w14:paraId="5622D8D4" w14:textId="77777777" w:rsidR="00477CFA" w:rsidRPr="000B3182" w:rsidRDefault="00477CFA" w:rsidP="00477CFA">
            <w:pPr>
              <w:rPr>
                <w:b/>
                <w:sz w:val="14"/>
                <w:szCs w:val="16"/>
              </w:rPr>
            </w:pPr>
            <w:r w:rsidRPr="000B3182">
              <w:rPr>
                <w:b/>
                <w:sz w:val="14"/>
                <w:szCs w:val="16"/>
              </w:rPr>
              <w:t>3.7 – Finding equivalent fractions and simplifying fractions</w:t>
            </w:r>
          </w:p>
          <w:p w14:paraId="11E5106A" w14:textId="77777777" w:rsidR="00477CFA" w:rsidRPr="000B3182" w:rsidRDefault="00477CFA" w:rsidP="00477CFA">
            <w:pPr>
              <w:rPr>
                <w:sz w:val="14"/>
                <w:szCs w:val="16"/>
              </w:rPr>
            </w:pPr>
            <w:r w:rsidRPr="000B3182">
              <w:rPr>
                <w:sz w:val="14"/>
                <w:szCs w:val="16"/>
              </w:rPr>
              <w:t>Discover how equivalent fractions have the same proportional relationship between the numerator and denominator, and therefore have the same numerical value. Convert between equivalent fractions and simplify fractions.</w:t>
            </w:r>
          </w:p>
          <w:p w14:paraId="1BB36C5B" w14:textId="77777777" w:rsidR="00477CFA" w:rsidRPr="000B3182" w:rsidRDefault="00477CFA" w:rsidP="00477CFA">
            <w:pPr>
              <w:rPr>
                <w:b/>
                <w:sz w:val="14"/>
                <w:szCs w:val="16"/>
              </w:rPr>
            </w:pPr>
            <w:r w:rsidRPr="000B3182">
              <w:rPr>
                <w:b/>
                <w:sz w:val="14"/>
                <w:szCs w:val="16"/>
              </w:rPr>
              <w:t xml:space="preserve">3.8 – Common denomination: More adding and subtracting </w:t>
            </w:r>
          </w:p>
          <w:p w14:paraId="4D509B3A" w14:textId="77777777" w:rsidR="00477CFA" w:rsidRPr="000B3182" w:rsidRDefault="00477CFA" w:rsidP="00477CFA">
            <w:pPr>
              <w:rPr>
                <w:b/>
                <w:sz w:val="14"/>
                <w:szCs w:val="16"/>
              </w:rPr>
            </w:pPr>
            <w:r w:rsidRPr="000B3182">
              <w:rPr>
                <w:b/>
                <w:sz w:val="14"/>
                <w:szCs w:val="16"/>
              </w:rPr>
              <w:t xml:space="preserve">Learn to add and subtract fractions with different denominators by first finding a common denominator. Compare fractions using a range of methods, including converting to a common denominator. </w:t>
            </w:r>
          </w:p>
          <w:p w14:paraId="285FD471" w14:textId="77777777" w:rsidR="00477CFA" w:rsidRPr="000B3182" w:rsidRDefault="00477CFA" w:rsidP="00477CFA">
            <w:pPr>
              <w:rPr>
                <w:b/>
                <w:sz w:val="14"/>
                <w:szCs w:val="16"/>
              </w:rPr>
            </w:pPr>
            <w:r w:rsidRPr="000B3182">
              <w:rPr>
                <w:b/>
                <w:sz w:val="14"/>
                <w:szCs w:val="16"/>
              </w:rPr>
              <w:t>3.5 – Working across one whole: Improper fractions and mixed numbers</w:t>
            </w:r>
          </w:p>
          <w:p w14:paraId="7F65BAC1" w14:textId="77777777" w:rsidR="00477CFA" w:rsidRPr="000B3182" w:rsidRDefault="00477CFA" w:rsidP="00477CFA">
            <w:pPr>
              <w:rPr>
                <w:sz w:val="14"/>
                <w:szCs w:val="16"/>
              </w:rPr>
            </w:pPr>
            <w:r w:rsidRPr="000B3182">
              <w:rPr>
                <w:sz w:val="14"/>
                <w:szCs w:val="16"/>
              </w:rPr>
              <w:t xml:space="preserve">Meet mixed numbers and improper fractions, and learn to convert between them; compare, </w:t>
            </w:r>
            <w:proofErr w:type="gramStart"/>
            <w:r w:rsidRPr="000B3182">
              <w:rPr>
                <w:sz w:val="14"/>
                <w:szCs w:val="16"/>
              </w:rPr>
              <w:t>order</w:t>
            </w:r>
            <w:proofErr w:type="gramEnd"/>
            <w:r w:rsidRPr="000B3182">
              <w:rPr>
                <w:sz w:val="14"/>
                <w:szCs w:val="16"/>
              </w:rPr>
              <w:t xml:space="preserve"> and place them on a number line. Extend addition and subtraction from within a whole to numbers greater than one whole.</w:t>
            </w:r>
          </w:p>
          <w:p w14:paraId="7CBA77CB" w14:textId="77777777" w:rsidR="00477CFA" w:rsidRPr="000B3182" w:rsidRDefault="00477CFA" w:rsidP="00477CFA">
            <w:pPr>
              <w:rPr>
                <w:b/>
                <w:sz w:val="14"/>
                <w:szCs w:val="16"/>
              </w:rPr>
            </w:pPr>
            <w:r w:rsidRPr="000B3182">
              <w:rPr>
                <w:b/>
                <w:sz w:val="14"/>
                <w:szCs w:val="16"/>
              </w:rPr>
              <w:t xml:space="preserve">3.9 – Multiplying fractions and dividing fractions by a whole number </w:t>
            </w:r>
          </w:p>
          <w:p w14:paraId="1892A65A" w14:textId="77777777" w:rsidR="00477CFA" w:rsidRPr="000B3182" w:rsidRDefault="00477CFA" w:rsidP="00477CFA">
            <w:pPr>
              <w:rPr>
                <w:sz w:val="14"/>
                <w:szCs w:val="16"/>
              </w:rPr>
            </w:pPr>
            <w:r w:rsidRPr="000B3182">
              <w:rPr>
                <w:sz w:val="14"/>
                <w:szCs w:val="16"/>
              </w:rPr>
              <w:t>Explore how to multiply two fractions. Learn how to divide a fraction by a whole number by first converting to an equivalent multiplication. Review how multiplying by a proper fraction makes a number smaller.</w:t>
            </w:r>
          </w:p>
          <w:p w14:paraId="4D048B0F" w14:textId="77777777" w:rsidR="00477CFA" w:rsidRPr="000B3182" w:rsidRDefault="00477CFA" w:rsidP="00477CFA">
            <w:pPr>
              <w:rPr>
                <w:sz w:val="14"/>
                <w:szCs w:val="16"/>
              </w:rPr>
            </w:pPr>
          </w:p>
        </w:tc>
        <w:tc>
          <w:tcPr>
            <w:tcW w:w="2835" w:type="dxa"/>
            <w:gridSpan w:val="2"/>
            <w:tcBorders>
              <w:bottom w:val="single" w:sz="4" w:space="0" w:color="auto"/>
            </w:tcBorders>
          </w:tcPr>
          <w:p w14:paraId="4257996A" w14:textId="77777777" w:rsidR="00477CFA" w:rsidRPr="000B3182" w:rsidRDefault="00477CFA" w:rsidP="00477CFA">
            <w:pPr>
              <w:rPr>
                <w:b/>
                <w:sz w:val="14"/>
                <w:szCs w:val="16"/>
              </w:rPr>
            </w:pPr>
            <w:r w:rsidRPr="000B3182">
              <w:rPr>
                <w:b/>
                <w:sz w:val="14"/>
                <w:szCs w:val="16"/>
              </w:rPr>
              <w:t xml:space="preserve">1.27- Negative numbers: Counting, </w:t>
            </w:r>
            <w:proofErr w:type="gramStart"/>
            <w:r w:rsidRPr="000B3182">
              <w:rPr>
                <w:b/>
                <w:sz w:val="14"/>
                <w:szCs w:val="16"/>
              </w:rPr>
              <w:t>comparing</w:t>
            </w:r>
            <w:proofErr w:type="gramEnd"/>
            <w:r w:rsidRPr="000B3182">
              <w:rPr>
                <w:b/>
                <w:sz w:val="14"/>
                <w:szCs w:val="16"/>
              </w:rPr>
              <w:t xml:space="preserve"> and calculating</w:t>
            </w:r>
          </w:p>
          <w:p w14:paraId="35A53E9E" w14:textId="77777777" w:rsidR="00477CFA" w:rsidRPr="000B3182" w:rsidRDefault="00477CFA" w:rsidP="00477CFA">
            <w:pPr>
              <w:rPr>
                <w:sz w:val="14"/>
                <w:szCs w:val="16"/>
              </w:rPr>
            </w:pPr>
            <w:r w:rsidRPr="000B3182">
              <w:rPr>
                <w:sz w:val="14"/>
                <w:szCs w:val="16"/>
              </w:rPr>
              <w:t>Introduce children to negative numbers, making links to everyday contexts; explore addition and subtraction below zero and across zero.</w:t>
            </w:r>
          </w:p>
        </w:tc>
        <w:tc>
          <w:tcPr>
            <w:tcW w:w="3969" w:type="dxa"/>
            <w:gridSpan w:val="2"/>
          </w:tcPr>
          <w:p w14:paraId="1F5FF556" w14:textId="77777777" w:rsidR="00477CFA" w:rsidRPr="000B3182" w:rsidRDefault="00477CFA" w:rsidP="00477CFA">
            <w:pPr>
              <w:rPr>
                <w:b/>
                <w:sz w:val="14"/>
                <w:szCs w:val="16"/>
              </w:rPr>
            </w:pPr>
            <w:r w:rsidRPr="000B3182">
              <w:rPr>
                <w:b/>
                <w:sz w:val="14"/>
                <w:szCs w:val="16"/>
              </w:rPr>
              <w:t xml:space="preserve">1.24 – Composition and calculation: Hundredths and thousandths </w:t>
            </w:r>
          </w:p>
          <w:p w14:paraId="3F53B816" w14:textId="77777777" w:rsidR="00477CFA" w:rsidRPr="000B3182" w:rsidRDefault="00477CFA" w:rsidP="00477CFA">
            <w:pPr>
              <w:rPr>
                <w:sz w:val="14"/>
                <w:szCs w:val="16"/>
              </w:rPr>
            </w:pPr>
            <w:r w:rsidRPr="000B3182">
              <w:rPr>
                <w:sz w:val="14"/>
                <w:szCs w:val="16"/>
              </w:rPr>
              <w:t>Building on segment 1.23, introduce children to hundredths (and thousandths) using both the partitioning structure and ideas of place value; apply additive facts and strategies, including column algorithms, and rounding to numbers with hundredths (and thousandths).</w:t>
            </w:r>
          </w:p>
          <w:p w14:paraId="09CA07A7" w14:textId="77777777" w:rsidR="00477CFA" w:rsidRPr="000B3182" w:rsidRDefault="00477CFA" w:rsidP="00477CFA">
            <w:pPr>
              <w:rPr>
                <w:b/>
                <w:sz w:val="14"/>
                <w:szCs w:val="16"/>
              </w:rPr>
            </w:pPr>
            <w:r w:rsidRPr="000B3182">
              <w:rPr>
                <w:b/>
                <w:sz w:val="14"/>
                <w:szCs w:val="16"/>
              </w:rPr>
              <w:t xml:space="preserve">2.29 – Decimal place value knowledge, </w:t>
            </w:r>
            <w:proofErr w:type="gramStart"/>
            <w:r w:rsidRPr="000B3182">
              <w:rPr>
                <w:b/>
                <w:sz w:val="14"/>
                <w:szCs w:val="16"/>
              </w:rPr>
              <w:t>multiplication</w:t>
            </w:r>
            <w:proofErr w:type="gramEnd"/>
            <w:r w:rsidRPr="000B3182">
              <w:rPr>
                <w:b/>
                <w:sz w:val="14"/>
                <w:szCs w:val="16"/>
              </w:rPr>
              <w:t xml:space="preserve"> and division </w:t>
            </w:r>
          </w:p>
          <w:p w14:paraId="2694351C" w14:textId="77777777" w:rsidR="00477CFA" w:rsidRPr="000B3182" w:rsidRDefault="00477CFA" w:rsidP="00477CFA">
            <w:pPr>
              <w:rPr>
                <w:sz w:val="14"/>
                <w:szCs w:val="16"/>
              </w:rPr>
            </w:pPr>
            <w:r w:rsidRPr="000B3182">
              <w:rPr>
                <w:sz w:val="14"/>
                <w:szCs w:val="16"/>
              </w:rPr>
              <w:t xml:space="preserve">Develop efficient calculation </w:t>
            </w:r>
            <w:proofErr w:type="gramStart"/>
            <w:r w:rsidRPr="000B3182">
              <w:rPr>
                <w:sz w:val="14"/>
                <w:szCs w:val="16"/>
              </w:rPr>
              <w:t>strategies, and</w:t>
            </w:r>
            <w:proofErr w:type="gramEnd"/>
            <w:r w:rsidRPr="000B3182">
              <w:rPr>
                <w:sz w:val="14"/>
                <w:szCs w:val="16"/>
              </w:rPr>
              <w:t xml:space="preserve"> connect knowledge of multiplying and dividing by 10/100/1,000 to understanding of place value, including application to conversion between metric units of measure.</w:t>
            </w:r>
          </w:p>
          <w:p w14:paraId="1EC649CB" w14:textId="77777777" w:rsidR="00477CFA" w:rsidRPr="000B3182" w:rsidRDefault="00477CFA" w:rsidP="00477CFA">
            <w:pPr>
              <w:rPr>
                <w:rFonts w:cstheme="minorHAnsi"/>
                <w:b/>
                <w:sz w:val="14"/>
                <w:szCs w:val="16"/>
              </w:rPr>
            </w:pPr>
            <w:r w:rsidRPr="000B3182">
              <w:rPr>
                <w:b/>
                <w:sz w:val="14"/>
                <w:szCs w:val="16"/>
              </w:rPr>
              <w:t>2.19 – Calculation: x/</w:t>
            </w:r>
            <w:r w:rsidRPr="000B3182">
              <w:rPr>
                <w:rFonts w:cstheme="minorHAnsi"/>
                <w:b/>
                <w:sz w:val="14"/>
                <w:szCs w:val="16"/>
              </w:rPr>
              <w:t xml:space="preserve">÷ decimal fractions by whole numbers </w:t>
            </w:r>
          </w:p>
          <w:p w14:paraId="3809A353" w14:textId="77777777" w:rsidR="00477CFA" w:rsidRPr="000B3182" w:rsidRDefault="00477CFA" w:rsidP="00477CFA">
            <w:pPr>
              <w:rPr>
                <w:sz w:val="14"/>
                <w:szCs w:val="16"/>
              </w:rPr>
            </w:pPr>
            <w:r w:rsidRPr="000B3182">
              <w:rPr>
                <w:sz w:val="14"/>
                <w:szCs w:val="16"/>
              </w:rPr>
              <w:t xml:space="preserve">Develop strategies for multiplying and dividing decimal fractions by whole numbers, including combining known facts with unitising, </w:t>
            </w:r>
            <w:proofErr w:type="gramStart"/>
            <w:r w:rsidRPr="000B3182">
              <w:rPr>
                <w:sz w:val="14"/>
                <w:szCs w:val="16"/>
              </w:rPr>
              <w:t>multiplying</w:t>
            </w:r>
            <w:proofErr w:type="gramEnd"/>
            <w:r w:rsidRPr="000B3182">
              <w:rPr>
                <w:sz w:val="14"/>
                <w:szCs w:val="16"/>
              </w:rPr>
              <w:t xml:space="preserve"> and dividing by 10 and 100, and using adjusting strategies.</w:t>
            </w:r>
          </w:p>
          <w:p w14:paraId="64CB71EE" w14:textId="77777777" w:rsidR="00477CFA" w:rsidRPr="000B3182" w:rsidRDefault="00477CFA" w:rsidP="00477CFA">
            <w:pPr>
              <w:rPr>
                <w:b/>
                <w:sz w:val="14"/>
                <w:szCs w:val="16"/>
              </w:rPr>
            </w:pPr>
            <w:r w:rsidRPr="000B3182">
              <w:rPr>
                <w:b/>
                <w:sz w:val="14"/>
                <w:szCs w:val="16"/>
              </w:rPr>
              <w:t xml:space="preserve">2.28 – Combining division with addition and subtraction </w:t>
            </w:r>
          </w:p>
          <w:p w14:paraId="6BDE9BF0" w14:textId="77777777" w:rsidR="00477CFA" w:rsidRPr="000B3182" w:rsidRDefault="00477CFA" w:rsidP="00477CFA">
            <w:pPr>
              <w:rPr>
                <w:sz w:val="14"/>
                <w:szCs w:val="16"/>
              </w:rPr>
            </w:pPr>
            <w:r w:rsidRPr="000B3182">
              <w:rPr>
                <w:sz w:val="14"/>
                <w:szCs w:val="16"/>
              </w:rPr>
              <w:t>Learn to combine division with addition or subtraction. Revisit the use of brackets to change the order of operations. Build on knowledge of the distributive law.</w:t>
            </w:r>
          </w:p>
          <w:p w14:paraId="56113647" w14:textId="77777777" w:rsidR="00477CFA" w:rsidRPr="000B3182" w:rsidRDefault="00477CFA" w:rsidP="00477CFA">
            <w:pPr>
              <w:rPr>
                <w:b/>
                <w:sz w:val="14"/>
                <w:szCs w:val="16"/>
              </w:rPr>
            </w:pPr>
            <w:r w:rsidRPr="000B3182">
              <w:rPr>
                <w:b/>
                <w:sz w:val="14"/>
                <w:szCs w:val="16"/>
              </w:rPr>
              <w:t xml:space="preserve">3.10 – Linking fractions, </w:t>
            </w:r>
            <w:proofErr w:type="gramStart"/>
            <w:r w:rsidRPr="000B3182">
              <w:rPr>
                <w:b/>
                <w:sz w:val="14"/>
                <w:szCs w:val="16"/>
              </w:rPr>
              <w:t>decimals</w:t>
            </w:r>
            <w:proofErr w:type="gramEnd"/>
            <w:r w:rsidRPr="000B3182">
              <w:rPr>
                <w:b/>
                <w:sz w:val="14"/>
                <w:szCs w:val="16"/>
              </w:rPr>
              <w:t xml:space="preserve"> and percentages </w:t>
            </w:r>
          </w:p>
          <w:p w14:paraId="6D5C37CD" w14:textId="77777777" w:rsidR="00477CFA" w:rsidRPr="000B3182" w:rsidRDefault="00477CFA" w:rsidP="00477CFA">
            <w:pPr>
              <w:rPr>
                <w:sz w:val="14"/>
                <w:szCs w:val="16"/>
              </w:rPr>
            </w:pPr>
            <w:r w:rsidRPr="000B3182">
              <w:rPr>
                <w:sz w:val="14"/>
                <w:szCs w:val="16"/>
              </w:rPr>
              <w:t>Make connections between fractions and previous work on decimals. Learn common fraction and decimal equivalences. Understand that percentages tell us about the proportion being considered. Find percentages of quantities.</w:t>
            </w:r>
          </w:p>
          <w:p w14:paraId="05D5B6E7" w14:textId="77777777" w:rsidR="00477CFA" w:rsidRPr="000B3182" w:rsidRDefault="00477CFA" w:rsidP="00477CFA">
            <w:pPr>
              <w:rPr>
                <w:b/>
                <w:sz w:val="14"/>
                <w:szCs w:val="16"/>
              </w:rPr>
            </w:pPr>
          </w:p>
          <w:p w14:paraId="72D6601B" w14:textId="77777777" w:rsidR="00477CFA" w:rsidRPr="000B3182" w:rsidRDefault="00477CFA" w:rsidP="00477CFA">
            <w:pPr>
              <w:rPr>
                <w:b/>
                <w:sz w:val="14"/>
                <w:szCs w:val="16"/>
              </w:rPr>
            </w:pPr>
          </w:p>
        </w:tc>
      </w:tr>
      <w:tr w:rsidR="00F34A8C" w:rsidRPr="0033204A" w14:paraId="1BC18896" w14:textId="77777777" w:rsidTr="00F82295">
        <w:trPr>
          <w:cantSplit/>
          <w:trHeight w:val="1125"/>
        </w:trPr>
        <w:tc>
          <w:tcPr>
            <w:tcW w:w="1070" w:type="dxa"/>
            <w:shd w:val="clear" w:color="auto" w:fill="C5E0B3" w:themeFill="accent6" w:themeFillTint="66"/>
          </w:tcPr>
          <w:p w14:paraId="05AE32A2" w14:textId="77777777" w:rsidR="00F34A8C" w:rsidRPr="00294347" w:rsidRDefault="00F34A8C" w:rsidP="00F34A8C">
            <w:pPr>
              <w:jc w:val="center"/>
              <w:rPr>
                <w:b/>
                <w:color w:val="FFFFFF" w:themeColor="background1"/>
                <w:sz w:val="24"/>
                <w:szCs w:val="24"/>
              </w:rPr>
            </w:pPr>
            <w:r w:rsidRPr="00294347">
              <w:rPr>
                <w:b/>
                <w:sz w:val="24"/>
                <w:szCs w:val="24"/>
              </w:rPr>
              <w:lastRenderedPageBreak/>
              <w:t>Spring</w:t>
            </w:r>
          </w:p>
        </w:tc>
        <w:tc>
          <w:tcPr>
            <w:tcW w:w="3745" w:type="dxa"/>
            <w:gridSpan w:val="2"/>
            <w:shd w:val="clear" w:color="auto" w:fill="C5E0B3" w:themeFill="accent6" w:themeFillTint="66"/>
          </w:tcPr>
          <w:p w14:paraId="06D926F4" w14:textId="77777777" w:rsidR="00F34A8C" w:rsidRPr="00294347" w:rsidRDefault="00F34A8C" w:rsidP="00F34A8C">
            <w:pPr>
              <w:spacing w:before="120"/>
              <w:jc w:val="center"/>
              <w:rPr>
                <w:b/>
                <w:sz w:val="24"/>
                <w:szCs w:val="24"/>
              </w:rPr>
            </w:pPr>
            <w:r>
              <w:rPr>
                <w:b/>
                <w:sz w:val="24"/>
                <w:szCs w:val="24"/>
              </w:rPr>
              <w:t>Number: Percentages – 2 Weeks</w:t>
            </w:r>
          </w:p>
        </w:tc>
        <w:tc>
          <w:tcPr>
            <w:tcW w:w="3685" w:type="dxa"/>
            <w:gridSpan w:val="2"/>
            <w:shd w:val="clear" w:color="auto" w:fill="C5E0B3" w:themeFill="accent6" w:themeFillTint="66"/>
          </w:tcPr>
          <w:p w14:paraId="53B817A9" w14:textId="77777777" w:rsidR="00F34A8C" w:rsidRPr="00294347" w:rsidRDefault="00F34A8C" w:rsidP="00F34A8C">
            <w:pPr>
              <w:spacing w:before="120"/>
              <w:jc w:val="center"/>
              <w:rPr>
                <w:b/>
                <w:sz w:val="24"/>
                <w:szCs w:val="24"/>
              </w:rPr>
            </w:pPr>
            <w:r>
              <w:rPr>
                <w:b/>
                <w:sz w:val="24"/>
                <w:szCs w:val="24"/>
              </w:rPr>
              <w:t>Number: Algebra – 2 Weeks</w:t>
            </w:r>
          </w:p>
        </w:tc>
        <w:tc>
          <w:tcPr>
            <w:tcW w:w="3757" w:type="dxa"/>
            <w:gridSpan w:val="2"/>
            <w:shd w:val="clear" w:color="auto" w:fill="C5E0B3" w:themeFill="accent6" w:themeFillTint="66"/>
          </w:tcPr>
          <w:p w14:paraId="58709100" w14:textId="77777777" w:rsidR="00F34A8C" w:rsidRPr="00294347" w:rsidRDefault="00F34A8C" w:rsidP="00F34A8C">
            <w:pPr>
              <w:spacing w:before="120"/>
              <w:jc w:val="center"/>
              <w:rPr>
                <w:b/>
                <w:sz w:val="24"/>
                <w:szCs w:val="24"/>
              </w:rPr>
            </w:pPr>
            <w:r>
              <w:rPr>
                <w:b/>
                <w:sz w:val="24"/>
                <w:szCs w:val="24"/>
              </w:rPr>
              <w:t>Measurement: Covering Units – 1 Week</w:t>
            </w:r>
          </w:p>
        </w:tc>
        <w:tc>
          <w:tcPr>
            <w:tcW w:w="3756" w:type="dxa"/>
            <w:gridSpan w:val="3"/>
            <w:shd w:val="clear" w:color="auto" w:fill="C5E0B3" w:themeFill="accent6" w:themeFillTint="66"/>
          </w:tcPr>
          <w:p w14:paraId="71778856" w14:textId="77777777" w:rsidR="00F34A8C" w:rsidRPr="00294347" w:rsidRDefault="00F34A8C" w:rsidP="00F34A8C">
            <w:pPr>
              <w:spacing w:before="120"/>
              <w:jc w:val="center"/>
              <w:rPr>
                <w:b/>
                <w:sz w:val="24"/>
                <w:szCs w:val="24"/>
              </w:rPr>
            </w:pPr>
            <w:r>
              <w:rPr>
                <w:b/>
                <w:sz w:val="24"/>
                <w:szCs w:val="24"/>
              </w:rPr>
              <w:t>Measurement: Perimeter, Area and Volume – 2 Weeks</w:t>
            </w:r>
          </w:p>
        </w:tc>
        <w:tc>
          <w:tcPr>
            <w:tcW w:w="3331" w:type="dxa"/>
            <w:gridSpan w:val="2"/>
            <w:shd w:val="clear" w:color="auto" w:fill="C5E0B3" w:themeFill="accent6" w:themeFillTint="66"/>
          </w:tcPr>
          <w:p w14:paraId="11B63532" w14:textId="77777777" w:rsidR="00F34A8C" w:rsidRPr="00EC2151" w:rsidRDefault="00F34A8C" w:rsidP="00F34A8C">
            <w:pPr>
              <w:jc w:val="center"/>
              <w:rPr>
                <w:b/>
                <w:sz w:val="24"/>
                <w:szCs w:val="24"/>
              </w:rPr>
            </w:pPr>
          </w:p>
          <w:p w14:paraId="16236CA6" w14:textId="77777777" w:rsidR="00F34A8C" w:rsidRPr="00EC2151" w:rsidRDefault="00F34A8C" w:rsidP="00F34A8C">
            <w:pPr>
              <w:jc w:val="center"/>
              <w:rPr>
                <w:b/>
                <w:sz w:val="24"/>
                <w:szCs w:val="24"/>
              </w:rPr>
            </w:pPr>
            <w:r>
              <w:rPr>
                <w:b/>
                <w:sz w:val="24"/>
                <w:szCs w:val="24"/>
              </w:rPr>
              <w:t>Number: Ratio – 2 Weeks</w:t>
            </w:r>
            <w:r w:rsidRPr="00EC2151">
              <w:rPr>
                <w:b/>
                <w:sz w:val="24"/>
                <w:szCs w:val="24"/>
              </w:rPr>
              <w:t xml:space="preserve"> </w:t>
            </w:r>
            <w:r>
              <w:rPr>
                <w:b/>
                <w:sz w:val="24"/>
                <w:szCs w:val="24"/>
              </w:rPr>
              <w:t xml:space="preserve"> </w:t>
            </w:r>
          </w:p>
        </w:tc>
        <w:tc>
          <w:tcPr>
            <w:tcW w:w="3331" w:type="dxa"/>
            <w:shd w:val="clear" w:color="auto" w:fill="C5E0B3" w:themeFill="accent6" w:themeFillTint="66"/>
          </w:tcPr>
          <w:p w14:paraId="680BD998" w14:textId="77777777" w:rsidR="00F34A8C" w:rsidRDefault="00F34A8C" w:rsidP="00F34A8C">
            <w:pPr>
              <w:jc w:val="center"/>
              <w:rPr>
                <w:b/>
                <w:sz w:val="24"/>
                <w:szCs w:val="24"/>
              </w:rPr>
            </w:pPr>
          </w:p>
          <w:p w14:paraId="29A78C63" w14:textId="77777777" w:rsidR="00F34A8C" w:rsidRPr="00EC2151" w:rsidRDefault="00F34A8C" w:rsidP="00F34A8C">
            <w:pPr>
              <w:jc w:val="center"/>
              <w:rPr>
                <w:b/>
                <w:sz w:val="24"/>
                <w:szCs w:val="24"/>
              </w:rPr>
            </w:pPr>
            <w:r>
              <w:rPr>
                <w:b/>
                <w:sz w:val="24"/>
                <w:szCs w:val="24"/>
              </w:rPr>
              <w:t>Statistics – 1 Week</w:t>
            </w:r>
          </w:p>
        </w:tc>
      </w:tr>
      <w:tr w:rsidR="00F34A8C" w:rsidRPr="0033204A" w14:paraId="7DF263F0" w14:textId="77777777" w:rsidTr="00E5565A">
        <w:trPr>
          <w:cantSplit/>
          <w:trHeight w:val="1125"/>
        </w:trPr>
        <w:tc>
          <w:tcPr>
            <w:tcW w:w="1070" w:type="dxa"/>
            <w:shd w:val="clear" w:color="auto" w:fill="1F4E79" w:themeFill="accent1" w:themeFillShade="80"/>
            <w:textDirection w:val="btLr"/>
          </w:tcPr>
          <w:p w14:paraId="6AA19511" w14:textId="77777777" w:rsidR="00F34A8C" w:rsidRPr="009138AD" w:rsidRDefault="00F34A8C" w:rsidP="00F34A8C">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3745" w:type="dxa"/>
            <w:gridSpan w:val="2"/>
            <w:tcBorders>
              <w:bottom w:val="single" w:sz="4" w:space="0" w:color="auto"/>
            </w:tcBorders>
          </w:tcPr>
          <w:p w14:paraId="53E09E51" w14:textId="77777777" w:rsidR="00F34A8C" w:rsidRPr="00C7339B" w:rsidRDefault="00F34A8C" w:rsidP="00F34A8C">
            <w:pPr>
              <w:pStyle w:val="ListParagraph"/>
              <w:numPr>
                <w:ilvl w:val="0"/>
                <w:numId w:val="11"/>
              </w:numPr>
              <w:ind w:left="360"/>
              <w:rPr>
                <w:sz w:val="18"/>
                <w:szCs w:val="18"/>
              </w:rPr>
            </w:pPr>
            <w:r w:rsidRPr="00C7339B">
              <w:rPr>
                <w:sz w:val="18"/>
                <w:szCs w:val="18"/>
              </w:rPr>
              <w:t>identify the value of each digit in numbers given to 3 decimal places and multiply and divide numbers by 10, 100 and 1,000 giving answers up to 3 decimal places</w:t>
            </w:r>
          </w:p>
          <w:p w14:paraId="6B266DE7" w14:textId="77777777" w:rsidR="00F34A8C" w:rsidRPr="00C7339B" w:rsidRDefault="00F34A8C" w:rsidP="00F34A8C">
            <w:pPr>
              <w:pStyle w:val="ListParagraph"/>
              <w:numPr>
                <w:ilvl w:val="0"/>
                <w:numId w:val="11"/>
              </w:numPr>
              <w:ind w:left="360"/>
              <w:rPr>
                <w:sz w:val="18"/>
                <w:szCs w:val="18"/>
              </w:rPr>
            </w:pPr>
            <w:r w:rsidRPr="00C7339B">
              <w:rPr>
                <w:sz w:val="18"/>
                <w:szCs w:val="18"/>
              </w:rPr>
              <w:t>multiply one-digit numbers with up to 2 decimal places by whole numbers</w:t>
            </w:r>
          </w:p>
          <w:p w14:paraId="3C532703" w14:textId="77777777" w:rsidR="00F34A8C" w:rsidRPr="00C7339B" w:rsidRDefault="00F34A8C" w:rsidP="00F34A8C">
            <w:pPr>
              <w:pStyle w:val="ListParagraph"/>
              <w:numPr>
                <w:ilvl w:val="0"/>
                <w:numId w:val="11"/>
              </w:numPr>
              <w:ind w:left="360"/>
              <w:rPr>
                <w:sz w:val="18"/>
                <w:szCs w:val="18"/>
              </w:rPr>
            </w:pPr>
            <w:r w:rsidRPr="00C7339B">
              <w:rPr>
                <w:sz w:val="18"/>
                <w:szCs w:val="18"/>
              </w:rPr>
              <w:t>use written division methods in cases where the answer has up to 2 decimal places</w:t>
            </w:r>
          </w:p>
          <w:p w14:paraId="5D0C6DBD" w14:textId="77777777" w:rsidR="00F34A8C" w:rsidRPr="00C7339B" w:rsidRDefault="00F34A8C" w:rsidP="00F34A8C">
            <w:pPr>
              <w:pStyle w:val="ListParagraph"/>
              <w:numPr>
                <w:ilvl w:val="0"/>
                <w:numId w:val="11"/>
              </w:numPr>
              <w:ind w:left="360"/>
              <w:rPr>
                <w:sz w:val="18"/>
                <w:szCs w:val="18"/>
              </w:rPr>
            </w:pPr>
            <w:r w:rsidRPr="00C7339B">
              <w:rPr>
                <w:sz w:val="18"/>
                <w:szCs w:val="18"/>
              </w:rPr>
              <w:t>solve problems which require answers to be rounded to specified degrees of accuracy</w:t>
            </w:r>
          </w:p>
          <w:p w14:paraId="40DAC8B9" w14:textId="77777777" w:rsidR="00F34A8C" w:rsidRDefault="00F34A8C" w:rsidP="00F34A8C">
            <w:pPr>
              <w:pStyle w:val="ListParagraph"/>
              <w:numPr>
                <w:ilvl w:val="0"/>
                <w:numId w:val="11"/>
              </w:numPr>
              <w:ind w:left="360"/>
              <w:rPr>
                <w:sz w:val="18"/>
                <w:szCs w:val="18"/>
              </w:rPr>
            </w:pPr>
            <w:r w:rsidRPr="00C7339B">
              <w:rPr>
                <w:sz w:val="18"/>
                <w:szCs w:val="18"/>
              </w:rPr>
              <w:t xml:space="preserve">recall and use equivalences between simple fractions, </w:t>
            </w:r>
            <w:proofErr w:type="gramStart"/>
            <w:r w:rsidRPr="00C7339B">
              <w:rPr>
                <w:sz w:val="18"/>
                <w:szCs w:val="18"/>
              </w:rPr>
              <w:t>decimals</w:t>
            </w:r>
            <w:proofErr w:type="gramEnd"/>
            <w:r w:rsidRPr="00C7339B">
              <w:rPr>
                <w:sz w:val="18"/>
                <w:szCs w:val="18"/>
              </w:rPr>
              <w:t xml:space="preserve"> and percentages, including in different contexts</w:t>
            </w:r>
          </w:p>
          <w:p w14:paraId="24532B9D" w14:textId="77777777" w:rsidR="00F34A8C" w:rsidRPr="00E348E3" w:rsidRDefault="00F34A8C" w:rsidP="00F34A8C"/>
          <w:p w14:paraId="25BCE7AD" w14:textId="77777777" w:rsidR="00F34A8C" w:rsidRDefault="00F34A8C" w:rsidP="00F34A8C"/>
          <w:p w14:paraId="5B108FD1" w14:textId="77777777" w:rsidR="00F34A8C" w:rsidRDefault="00F34A8C" w:rsidP="00F34A8C"/>
          <w:p w14:paraId="256A3911" w14:textId="77777777" w:rsidR="00F34A8C" w:rsidRPr="00E348E3" w:rsidRDefault="00F34A8C" w:rsidP="00F34A8C">
            <w:pPr>
              <w:ind w:firstLine="720"/>
            </w:pPr>
          </w:p>
        </w:tc>
        <w:tc>
          <w:tcPr>
            <w:tcW w:w="3685" w:type="dxa"/>
            <w:gridSpan w:val="2"/>
            <w:tcBorders>
              <w:bottom w:val="single" w:sz="4" w:space="0" w:color="auto"/>
            </w:tcBorders>
          </w:tcPr>
          <w:p w14:paraId="771C097B" w14:textId="77777777" w:rsidR="00F34A8C" w:rsidRPr="00055C19" w:rsidRDefault="00F34A8C" w:rsidP="00F34A8C">
            <w:pPr>
              <w:pStyle w:val="ListParagraph"/>
              <w:numPr>
                <w:ilvl w:val="0"/>
                <w:numId w:val="11"/>
              </w:numPr>
              <w:ind w:left="360"/>
              <w:rPr>
                <w:sz w:val="18"/>
                <w:szCs w:val="18"/>
              </w:rPr>
            </w:pPr>
            <w:r w:rsidRPr="00055C19">
              <w:rPr>
                <w:sz w:val="18"/>
                <w:szCs w:val="18"/>
              </w:rPr>
              <w:t>use simple formulae</w:t>
            </w:r>
          </w:p>
          <w:p w14:paraId="09A49864" w14:textId="77777777" w:rsidR="00F34A8C" w:rsidRPr="00055C19" w:rsidRDefault="00F34A8C" w:rsidP="00F34A8C">
            <w:pPr>
              <w:pStyle w:val="ListParagraph"/>
              <w:numPr>
                <w:ilvl w:val="0"/>
                <w:numId w:val="11"/>
              </w:numPr>
              <w:ind w:left="360"/>
              <w:rPr>
                <w:sz w:val="18"/>
                <w:szCs w:val="18"/>
              </w:rPr>
            </w:pPr>
            <w:r w:rsidRPr="00055C19">
              <w:rPr>
                <w:sz w:val="18"/>
                <w:szCs w:val="18"/>
              </w:rPr>
              <w:t>generate and describe linear number sequences</w:t>
            </w:r>
          </w:p>
          <w:p w14:paraId="0A76EC9A" w14:textId="77777777" w:rsidR="00F34A8C" w:rsidRPr="00055C19" w:rsidRDefault="00F34A8C" w:rsidP="00F34A8C">
            <w:pPr>
              <w:pStyle w:val="ListParagraph"/>
              <w:numPr>
                <w:ilvl w:val="0"/>
                <w:numId w:val="11"/>
              </w:numPr>
              <w:ind w:left="360"/>
              <w:rPr>
                <w:sz w:val="18"/>
                <w:szCs w:val="18"/>
              </w:rPr>
            </w:pPr>
            <w:r w:rsidRPr="00055C19">
              <w:rPr>
                <w:sz w:val="18"/>
                <w:szCs w:val="18"/>
              </w:rPr>
              <w:t>express missing number problems algebraically</w:t>
            </w:r>
          </w:p>
          <w:p w14:paraId="0F5F933C" w14:textId="77777777" w:rsidR="00F34A8C" w:rsidRPr="00055C19" w:rsidRDefault="00F34A8C" w:rsidP="00F34A8C">
            <w:pPr>
              <w:pStyle w:val="ListParagraph"/>
              <w:numPr>
                <w:ilvl w:val="0"/>
                <w:numId w:val="11"/>
              </w:numPr>
              <w:ind w:left="360"/>
              <w:rPr>
                <w:sz w:val="18"/>
                <w:szCs w:val="18"/>
              </w:rPr>
            </w:pPr>
            <w:r w:rsidRPr="00055C19">
              <w:rPr>
                <w:sz w:val="18"/>
                <w:szCs w:val="18"/>
              </w:rPr>
              <w:t>find pairs of numbers that satisfy an equation with 2 unknowns</w:t>
            </w:r>
          </w:p>
          <w:p w14:paraId="60A01C9E" w14:textId="77777777" w:rsidR="00F34A8C" w:rsidRPr="00055C19" w:rsidRDefault="00F34A8C" w:rsidP="00F34A8C">
            <w:pPr>
              <w:pStyle w:val="ListParagraph"/>
              <w:numPr>
                <w:ilvl w:val="0"/>
                <w:numId w:val="11"/>
              </w:numPr>
              <w:ind w:left="360"/>
              <w:rPr>
                <w:sz w:val="18"/>
                <w:szCs w:val="18"/>
              </w:rPr>
            </w:pPr>
            <w:r w:rsidRPr="00055C19">
              <w:rPr>
                <w:sz w:val="18"/>
                <w:szCs w:val="18"/>
              </w:rPr>
              <w:t>enumerate possibilities of combinations of 2 variables</w:t>
            </w:r>
          </w:p>
        </w:tc>
        <w:tc>
          <w:tcPr>
            <w:tcW w:w="3757" w:type="dxa"/>
            <w:gridSpan w:val="2"/>
            <w:tcBorders>
              <w:bottom w:val="single" w:sz="4" w:space="0" w:color="auto"/>
            </w:tcBorders>
          </w:tcPr>
          <w:p w14:paraId="7976BF99" w14:textId="77777777" w:rsidR="00F34A8C" w:rsidRPr="00055C19" w:rsidRDefault="00F34A8C" w:rsidP="00F34A8C">
            <w:pPr>
              <w:pStyle w:val="ListParagraph"/>
              <w:numPr>
                <w:ilvl w:val="0"/>
                <w:numId w:val="11"/>
              </w:numPr>
              <w:ind w:left="360"/>
              <w:rPr>
                <w:sz w:val="18"/>
                <w:szCs w:val="18"/>
              </w:rPr>
            </w:pPr>
            <w:r w:rsidRPr="00055C19">
              <w:rPr>
                <w:sz w:val="18"/>
                <w:szCs w:val="18"/>
              </w:rPr>
              <w:t>solve problems involving the calculation and conversion of units of measure, using decimal notation up to 3 decimal places where appropriate</w:t>
            </w:r>
          </w:p>
          <w:p w14:paraId="5BA1477E" w14:textId="77777777" w:rsidR="00F34A8C" w:rsidRPr="00055C19" w:rsidRDefault="00F34A8C" w:rsidP="00F34A8C">
            <w:pPr>
              <w:pStyle w:val="ListParagraph"/>
              <w:numPr>
                <w:ilvl w:val="0"/>
                <w:numId w:val="11"/>
              </w:numPr>
              <w:ind w:left="360"/>
              <w:rPr>
                <w:sz w:val="18"/>
                <w:szCs w:val="18"/>
              </w:rPr>
            </w:pPr>
            <w:r w:rsidRPr="00055C19">
              <w:rPr>
                <w:sz w:val="18"/>
                <w:szCs w:val="18"/>
              </w:rPr>
              <w:t xml:space="preserve">use, read, </w:t>
            </w:r>
            <w:proofErr w:type="gramStart"/>
            <w:r w:rsidRPr="00055C19">
              <w:rPr>
                <w:sz w:val="18"/>
                <w:szCs w:val="18"/>
              </w:rPr>
              <w:t>write</w:t>
            </w:r>
            <w:proofErr w:type="gramEnd"/>
            <w:r w:rsidRPr="00055C19">
              <w:rPr>
                <w:sz w:val="18"/>
                <w:szCs w:val="18"/>
              </w:rPr>
              <w:t xml:space="preserve"> and convert between standard units, converting measurements of length, mass, volume and time from a smaller unit of measure to a larger unit, and vice versa, using decimal notation to up to 3 decimal places</w:t>
            </w:r>
          </w:p>
          <w:p w14:paraId="554090CD" w14:textId="77777777" w:rsidR="00F34A8C" w:rsidRPr="00055C19" w:rsidRDefault="00F34A8C" w:rsidP="00F34A8C">
            <w:pPr>
              <w:pStyle w:val="ListParagraph"/>
              <w:numPr>
                <w:ilvl w:val="0"/>
                <w:numId w:val="11"/>
              </w:numPr>
              <w:ind w:left="360"/>
              <w:rPr>
                <w:sz w:val="18"/>
                <w:szCs w:val="18"/>
              </w:rPr>
            </w:pPr>
            <w:r w:rsidRPr="00055C19">
              <w:rPr>
                <w:sz w:val="18"/>
                <w:szCs w:val="18"/>
              </w:rPr>
              <w:t>convert between miles and kilometres</w:t>
            </w:r>
          </w:p>
          <w:p w14:paraId="28FFF51F" w14:textId="77777777" w:rsidR="00F34A8C" w:rsidRPr="00055C19" w:rsidRDefault="00F34A8C" w:rsidP="00F34A8C">
            <w:pPr>
              <w:pStyle w:val="ListParagraph"/>
              <w:numPr>
                <w:ilvl w:val="0"/>
                <w:numId w:val="11"/>
              </w:numPr>
              <w:ind w:left="360"/>
              <w:rPr>
                <w:sz w:val="18"/>
                <w:szCs w:val="18"/>
              </w:rPr>
            </w:pPr>
            <w:r w:rsidRPr="00055C19">
              <w:rPr>
                <w:sz w:val="18"/>
                <w:szCs w:val="18"/>
              </w:rPr>
              <w:t>recognise that shapes with the same areas can have different perimeters and vice versa</w:t>
            </w:r>
          </w:p>
          <w:p w14:paraId="7E6B6845" w14:textId="77777777" w:rsidR="00F34A8C" w:rsidRPr="00055C19" w:rsidRDefault="00F34A8C" w:rsidP="00F34A8C">
            <w:pPr>
              <w:pStyle w:val="ListParagraph"/>
              <w:numPr>
                <w:ilvl w:val="0"/>
                <w:numId w:val="11"/>
              </w:numPr>
              <w:ind w:left="360"/>
              <w:rPr>
                <w:sz w:val="18"/>
                <w:szCs w:val="18"/>
              </w:rPr>
            </w:pPr>
            <w:r w:rsidRPr="00055C19">
              <w:rPr>
                <w:sz w:val="18"/>
                <w:szCs w:val="18"/>
              </w:rPr>
              <w:t>recognise when it is possible to use formulae for area and volume of shapes</w:t>
            </w:r>
          </w:p>
          <w:p w14:paraId="798C203D" w14:textId="77777777" w:rsidR="00F34A8C" w:rsidRPr="00055C19" w:rsidRDefault="00F34A8C" w:rsidP="00F34A8C">
            <w:pPr>
              <w:pStyle w:val="ListParagraph"/>
              <w:numPr>
                <w:ilvl w:val="0"/>
                <w:numId w:val="11"/>
              </w:numPr>
              <w:ind w:left="360"/>
              <w:rPr>
                <w:sz w:val="18"/>
                <w:szCs w:val="18"/>
              </w:rPr>
            </w:pPr>
            <w:r w:rsidRPr="00055C19">
              <w:rPr>
                <w:sz w:val="18"/>
                <w:szCs w:val="18"/>
              </w:rPr>
              <w:t>calculate the area of parallelograms and triangles</w:t>
            </w:r>
          </w:p>
          <w:p w14:paraId="0FBDCA0F" w14:textId="77777777" w:rsidR="00F34A8C" w:rsidRPr="00055C19" w:rsidRDefault="00F34A8C" w:rsidP="00F34A8C">
            <w:pPr>
              <w:pStyle w:val="ListParagraph"/>
              <w:numPr>
                <w:ilvl w:val="0"/>
                <w:numId w:val="11"/>
              </w:numPr>
              <w:ind w:left="360"/>
              <w:rPr>
                <w:sz w:val="18"/>
                <w:szCs w:val="18"/>
              </w:rPr>
            </w:pPr>
            <w:r w:rsidRPr="00055C19">
              <w:rPr>
                <w:sz w:val="18"/>
                <w:szCs w:val="18"/>
              </w:rPr>
              <w:t xml:space="preserve">calculate, </w:t>
            </w:r>
            <w:proofErr w:type="gramStart"/>
            <w:r w:rsidRPr="00055C19">
              <w:rPr>
                <w:sz w:val="18"/>
                <w:szCs w:val="18"/>
              </w:rPr>
              <w:t>estimate</w:t>
            </w:r>
            <w:proofErr w:type="gramEnd"/>
            <w:r w:rsidRPr="00055C19">
              <w:rPr>
                <w:sz w:val="18"/>
                <w:szCs w:val="18"/>
              </w:rPr>
              <w:t xml:space="preserve"> and compare volume of cubes and cuboids using standard units, including cubic centimetres (cm³) and cubic metres (m³), and extending to other units [for example, mm³ and km³]</w:t>
            </w:r>
          </w:p>
        </w:tc>
        <w:tc>
          <w:tcPr>
            <w:tcW w:w="3756" w:type="dxa"/>
            <w:gridSpan w:val="3"/>
          </w:tcPr>
          <w:p w14:paraId="7EFD6BB3" w14:textId="77777777" w:rsidR="00F34A8C" w:rsidRPr="00055C19" w:rsidRDefault="00F34A8C" w:rsidP="00F34A8C">
            <w:pPr>
              <w:pStyle w:val="ListParagraph"/>
              <w:numPr>
                <w:ilvl w:val="0"/>
                <w:numId w:val="3"/>
              </w:numPr>
              <w:ind w:left="360"/>
              <w:rPr>
                <w:sz w:val="18"/>
                <w:szCs w:val="18"/>
              </w:rPr>
            </w:pPr>
            <w:r w:rsidRPr="00055C19">
              <w:rPr>
                <w:sz w:val="18"/>
                <w:szCs w:val="18"/>
              </w:rPr>
              <w:t>solve problems involving the calculation and conversion of units of measure, using decimal notation up to 3 decimal places where appropriate</w:t>
            </w:r>
          </w:p>
          <w:p w14:paraId="5B19B274" w14:textId="77777777" w:rsidR="00F34A8C" w:rsidRPr="00055C19" w:rsidRDefault="00F34A8C" w:rsidP="00F34A8C">
            <w:pPr>
              <w:pStyle w:val="ListParagraph"/>
              <w:numPr>
                <w:ilvl w:val="0"/>
                <w:numId w:val="3"/>
              </w:numPr>
              <w:ind w:left="360"/>
              <w:rPr>
                <w:sz w:val="18"/>
                <w:szCs w:val="18"/>
              </w:rPr>
            </w:pPr>
            <w:r w:rsidRPr="00055C19">
              <w:rPr>
                <w:sz w:val="18"/>
                <w:szCs w:val="18"/>
              </w:rPr>
              <w:t xml:space="preserve">use, read, </w:t>
            </w:r>
            <w:proofErr w:type="gramStart"/>
            <w:r w:rsidRPr="00055C19">
              <w:rPr>
                <w:sz w:val="18"/>
                <w:szCs w:val="18"/>
              </w:rPr>
              <w:t>write</w:t>
            </w:r>
            <w:proofErr w:type="gramEnd"/>
            <w:r w:rsidRPr="00055C19">
              <w:rPr>
                <w:sz w:val="18"/>
                <w:szCs w:val="18"/>
              </w:rPr>
              <w:t xml:space="preserve"> and convert between standard units, converting measurements of length, mass, volume and time from a smaller unit of measure to a larger unit, and vice versa, using decimal notation to up to 3 decimal places</w:t>
            </w:r>
          </w:p>
          <w:p w14:paraId="03DFF2DF" w14:textId="77777777" w:rsidR="00F34A8C" w:rsidRPr="00055C19" w:rsidRDefault="00F34A8C" w:rsidP="00F34A8C">
            <w:pPr>
              <w:pStyle w:val="ListParagraph"/>
              <w:numPr>
                <w:ilvl w:val="0"/>
                <w:numId w:val="3"/>
              </w:numPr>
              <w:ind w:left="360"/>
              <w:rPr>
                <w:sz w:val="18"/>
                <w:szCs w:val="18"/>
              </w:rPr>
            </w:pPr>
            <w:r w:rsidRPr="00055C19">
              <w:rPr>
                <w:sz w:val="18"/>
                <w:szCs w:val="18"/>
              </w:rPr>
              <w:t>convert between miles and kilometres</w:t>
            </w:r>
          </w:p>
          <w:p w14:paraId="4175099D" w14:textId="77777777" w:rsidR="00F34A8C" w:rsidRPr="00055C19" w:rsidRDefault="00F34A8C" w:rsidP="00F34A8C">
            <w:pPr>
              <w:pStyle w:val="ListParagraph"/>
              <w:numPr>
                <w:ilvl w:val="0"/>
                <w:numId w:val="3"/>
              </w:numPr>
              <w:ind w:left="360"/>
              <w:rPr>
                <w:sz w:val="18"/>
                <w:szCs w:val="18"/>
              </w:rPr>
            </w:pPr>
            <w:r w:rsidRPr="00055C19">
              <w:rPr>
                <w:sz w:val="18"/>
                <w:szCs w:val="18"/>
              </w:rPr>
              <w:t>recognise that shapes with the same areas can have different perimeters and vice versa</w:t>
            </w:r>
          </w:p>
          <w:p w14:paraId="41FE9324" w14:textId="77777777" w:rsidR="00F34A8C" w:rsidRPr="00055C19" w:rsidRDefault="00F34A8C" w:rsidP="00F34A8C">
            <w:pPr>
              <w:pStyle w:val="ListParagraph"/>
              <w:numPr>
                <w:ilvl w:val="0"/>
                <w:numId w:val="3"/>
              </w:numPr>
              <w:ind w:left="360"/>
              <w:rPr>
                <w:sz w:val="18"/>
                <w:szCs w:val="18"/>
              </w:rPr>
            </w:pPr>
            <w:r w:rsidRPr="00055C19">
              <w:rPr>
                <w:sz w:val="18"/>
                <w:szCs w:val="18"/>
              </w:rPr>
              <w:t>recognise when it is possible to use formulae for area and volume of shapes</w:t>
            </w:r>
          </w:p>
          <w:p w14:paraId="5E5FB460" w14:textId="77777777" w:rsidR="00F34A8C" w:rsidRPr="00055C19" w:rsidRDefault="00F34A8C" w:rsidP="00F34A8C">
            <w:pPr>
              <w:pStyle w:val="ListParagraph"/>
              <w:numPr>
                <w:ilvl w:val="0"/>
                <w:numId w:val="3"/>
              </w:numPr>
              <w:ind w:left="360"/>
              <w:rPr>
                <w:sz w:val="18"/>
                <w:szCs w:val="18"/>
              </w:rPr>
            </w:pPr>
            <w:r w:rsidRPr="00055C19">
              <w:rPr>
                <w:sz w:val="18"/>
                <w:szCs w:val="18"/>
              </w:rPr>
              <w:t>calculate the area of parallelograms and triangles</w:t>
            </w:r>
          </w:p>
          <w:p w14:paraId="1897C116" w14:textId="77777777" w:rsidR="00F34A8C" w:rsidRPr="00055C19" w:rsidRDefault="00F34A8C" w:rsidP="00F34A8C">
            <w:pPr>
              <w:pStyle w:val="ListParagraph"/>
              <w:numPr>
                <w:ilvl w:val="0"/>
                <w:numId w:val="3"/>
              </w:numPr>
              <w:ind w:left="360"/>
              <w:rPr>
                <w:sz w:val="18"/>
                <w:szCs w:val="18"/>
              </w:rPr>
            </w:pPr>
            <w:r w:rsidRPr="00055C19">
              <w:rPr>
                <w:sz w:val="18"/>
                <w:szCs w:val="18"/>
              </w:rPr>
              <w:t xml:space="preserve">calculate, </w:t>
            </w:r>
            <w:proofErr w:type="gramStart"/>
            <w:r w:rsidRPr="00055C19">
              <w:rPr>
                <w:sz w:val="18"/>
                <w:szCs w:val="18"/>
              </w:rPr>
              <w:t>estimate</w:t>
            </w:r>
            <w:proofErr w:type="gramEnd"/>
            <w:r w:rsidRPr="00055C19">
              <w:rPr>
                <w:sz w:val="18"/>
                <w:szCs w:val="18"/>
              </w:rPr>
              <w:t xml:space="preserve"> and compare volume of cubes and cuboids using standard units, including cubic centimetres (cm³) and cubic metres (m³), and extending to other units [for example, mm³ and km³]</w:t>
            </w:r>
          </w:p>
        </w:tc>
        <w:tc>
          <w:tcPr>
            <w:tcW w:w="3331" w:type="dxa"/>
            <w:gridSpan w:val="2"/>
          </w:tcPr>
          <w:p w14:paraId="10D72649" w14:textId="77777777" w:rsidR="00F34A8C" w:rsidRPr="00055C19" w:rsidRDefault="00F34A8C" w:rsidP="00F34A8C">
            <w:pPr>
              <w:pStyle w:val="ListParagraph"/>
              <w:numPr>
                <w:ilvl w:val="0"/>
                <w:numId w:val="12"/>
              </w:numPr>
              <w:ind w:left="360"/>
              <w:rPr>
                <w:sz w:val="20"/>
                <w:szCs w:val="20"/>
              </w:rPr>
            </w:pPr>
            <w:r w:rsidRPr="00055C19">
              <w:rPr>
                <w:sz w:val="20"/>
                <w:szCs w:val="20"/>
              </w:rPr>
              <w:t>solve problems involving the relative sizes of 2 quantities where missing values can be found by using integer multiplication and division facts</w:t>
            </w:r>
          </w:p>
          <w:p w14:paraId="28E48853" w14:textId="77777777" w:rsidR="00F34A8C" w:rsidRPr="00055C19" w:rsidRDefault="00F34A8C" w:rsidP="00F34A8C">
            <w:pPr>
              <w:pStyle w:val="ListParagraph"/>
              <w:numPr>
                <w:ilvl w:val="0"/>
                <w:numId w:val="12"/>
              </w:numPr>
              <w:ind w:left="360"/>
              <w:rPr>
                <w:sz w:val="20"/>
                <w:szCs w:val="20"/>
              </w:rPr>
            </w:pPr>
            <w:r w:rsidRPr="00055C19">
              <w:rPr>
                <w:sz w:val="20"/>
                <w:szCs w:val="20"/>
              </w:rPr>
              <w:t>solve problems involving the calculation of percentages [for example, of measures and such as 15% of 360] and the use of percentages for comparison</w:t>
            </w:r>
          </w:p>
          <w:p w14:paraId="624EAEC5" w14:textId="77777777" w:rsidR="00F34A8C" w:rsidRPr="00055C19" w:rsidRDefault="00F34A8C" w:rsidP="00F34A8C">
            <w:pPr>
              <w:pStyle w:val="ListParagraph"/>
              <w:numPr>
                <w:ilvl w:val="0"/>
                <w:numId w:val="12"/>
              </w:numPr>
              <w:ind w:left="360"/>
              <w:rPr>
                <w:sz w:val="20"/>
                <w:szCs w:val="20"/>
              </w:rPr>
            </w:pPr>
            <w:r w:rsidRPr="00055C19">
              <w:rPr>
                <w:sz w:val="20"/>
                <w:szCs w:val="20"/>
              </w:rPr>
              <w:t>solve problems involving similar shapes where the scale factor is known or can be found</w:t>
            </w:r>
          </w:p>
          <w:p w14:paraId="7F939481" w14:textId="77777777" w:rsidR="00F34A8C" w:rsidRPr="00055C19" w:rsidRDefault="00F34A8C" w:rsidP="00F34A8C">
            <w:pPr>
              <w:pStyle w:val="ListParagraph"/>
              <w:numPr>
                <w:ilvl w:val="0"/>
                <w:numId w:val="12"/>
              </w:numPr>
              <w:ind w:left="360"/>
              <w:rPr>
                <w:sz w:val="20"/>
                <w:szCs w:val="20"/>
              </w:rPr>
            </w:pPr>
            <w:r w:rsidRPr="00055C19">
              <w:rPr>
                <w:sz w:val="20"/>
                <w:szCs w:val="20"/>
              </w:rPr>
              <w:t>solve problems involving unequal sharing and grouping using knowledge of fractions and multiples</w:t>
            </w:r>
          </w:p>
        </w:tc>
        <w:tc>
          <w:tcPr>
            <w:tcW w:w="3331" w:type="dxa"/>
          </w:tcPr>
          <w:p w14:paraId="5BB50A01" w14:textId="77777777" w:rsidR="00F34A8C" w:rsidRPr="00655CF3" w:rsidRDefault="00F34A8C" w:rsidP="00F34A8C">
            <w:pPr>
              <w:pStyle w:val="ListParagraph"/>
              <w:numPr>
                <w:ilvl w:val="0"/>
                <w:numId w:val="1"/>
              </w:numPr>
              <w:ind w:left="360"/>
              <w:rPr>
                <w:sz w:val="20"/>
                <w:szCs w:val="20"/>
              </w:rPr>
            </w:pPr>
            <w:r w:rsidRPr="00655CF3">
              <w:rPr>
                <w:sz w:val="20"/>
                <w:szCs w:val="20"/>
              </w:rPr>
              <w:t>interpret and construct pie charts and line graphs and use these to solve problems</w:t>
            </w:r>
          </w:p>
          <w:p w14:paraId="4B4DACFE" w14:textId="77777777" w:rsidR="00F34A8C" w:rsidRPr="00055C19" w:rsidRDefault="00F34A8C" w:rsidP="00F34A8C">
            <w:pPr>
              <w:pStyle w:val="ListParagraph"/>
              <w:numPr>
                <w:ilvl w:val="0"/>
                <w:numId w:val="1"/>
              </w:numPr>
              <w:ind w:left="360"/>
              <w:rPr>
                <w:sz w:val="20"/>
                <w:szCs w:val="20"/>
              </w:rPr>
            </w:pPr>
            <w:r w:rsidRPr="00655CF3">
              <w:rPr>
                <w:sz w:val="20"/>
                <w:szCs w:val="20"/>
              </w:rPr>
              <w:t>calculate and interpret the mean as an average</w:t>
            </w:r>
          </w:p>
        </w:tc>
      </w:tr>
      <w:tr w:rsidR="00F34A8C" w:rsidRPr="0033204A" w14:paraId="6ADCE248" w14:textId="77777777" w:rsidTr="009E466C">
        <w:trPr>
          <w:cantSplit/>
          <w:trHeight w:val="2293"/>
        </w:trPr>
        <w:tc>
          <w:tcPr>
            <w:tcW w:w="1070" w:type="dxa"/>
            <w:shd w:val="clear" w:color="auto" w:fill="1F4E79" w:themeFill="accent1" w:themeFillShade="80"/>
            <w:textDirection w:val="btLr"/>
          </w:tcPr>
          <w:p w14:paraId="56F0DBF5" w14:textId="77777777" w:rsidR="00F34A8C" w:rsidRPr="009138AD" w:rsidRDefault="00F34A8C" w:rsidP="00F34A8C">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3745" w:type="dxa"/>
            <w:gridSpan w:val="2"/>
            <w:tcBorders>
              <w:bottom w:val="single" w:sz="4" w:space="0" w:color="auto"/>
            </w:tcBorders>
          </w:tcPr>
          <w:p w14:paraId="713323E3" w14:textId="77777777" w:rsidR="00F34A8C" w:rsidRDefault="00F34A8C" w:rsidP="00F34A8C">
            <w:pPr>
              <w:pStyle w:val="ListParagraph"/>
              <w:numPr>
                <w:ilvl w:val="0"/>
                <w:numId w:val="2"/>
              </w:numPr>
              <w:ind w:left="397"/>
              <w:rPr>
                <w:sz w:val="18"/>
                <w:szCs w:val="18"/>
              </w:rPr>
            </w:pPr>
            <w:r>
              <w:rPr>
                <w:sz w:val="18"/>
                <w:szCs w:val="18"/>
              </w:rPr>
              <w:t xml:space="preserve">Understand percentages </w:t>
            </w:r>
          </w:p>
          <w:p w14:paraId="51F4AC28" w14:textId="77777777" w:rsidR="00F34A8C" w:rsidRDefault="00F34A8C" w:rsidP="00F34A8C">
            <w:pPr>
              <w:pStyle w:val="ListParagraph"/>
              <w:numPr>
                <w:ilvl w:val="0"/>
                <w:numId w:val="2"/>
              </w:numPr>
              <w:ind w:left="397"/>
              <w:rPr>
                <w:sz w:val="18"/>
                <w:szCs w:val="18"/>
              </w:rPr>
            </w:pPr>
            <w:r>
              <w:rPr>
                <w:sz w:val="18"/>
                <w:szCs w:val="18"/>
              </w:rPr>
              <w:t>Fractions to percentages</w:t>
            </w:r>
          </w:p>
          <w:p w14:paraId="327D5B91" w14:textId="77777777" w:rsidR="00F34A8C" w:rsidRDefault="00F34A8C" w:rsidP="00F34A8C">
            <w:pPr>
              <w:pStyle w:val="ListParagraph"/>
              <w:numPr>
                <w:ilvl w:val="0"/>
                <w:numId w:val="2"/>
              </w:numPr>
              <w:ind w:left="397"/>
              <w:rPr>
                <w:sz w:val="18"/>
                <w:szCs w:val="18"/>
              </w:rPr>
            </w:pPr>
            <w:r>
              <w:rPr>
                <w:sz w:val="18"/>
                <w:szCs w:val="18"/>
              </w:rPr>
              <w:t>Equivalent FDP</w:t>
            </w:r>
          </w:p>
          <w:p w14:paraId="0E2E85C6" w14:textId="77777777" w:rsidR="00F34A8C" w:rsidRDefault="00F34A8C" w:rsidP="00F34A8C">
            <w:pPr>
              <w:pStyle w:val="ListParagraph"/>
              <w:numPr>
                <w:ilvl w:val="0"/>
                <w:numId w:val="2"/>
              </w:numPr>
              <w:ind w:left="397"/>
              <w:rPr>
                <w:sz w:val="18"/>
                <w:szCs w:val="18"/>
              </w:rPr>
            </w:pPr>
            <w:r>
              <w:rPr>
                <w:sz w:val="18"/>
                <w:szCs w:val="18"/>
              </w:rPr>
              <w:t>Order FDP</w:t>
            </w:r>
          </w:p>
          <w:p w14:paraId="29CEA3F8" w14:textId="77777777" w:rsidR="00F34A8C" w:rsidRDefault="00F34A8C" w:rsidP="00F34A8C">
            <w:pPr>
              <w:pStyle w:val="ListParagraph"/>
              <w:numPr>
                <w:ilvl w:val="0"/>
                <w:numId w:val="2"/>
              </w:numPr>
              <w:ind w:left="397"/>
              <w:rPr>
                <w:sz w:val="18"/>
                <w:szCs w:val="18"/>
              </w:rPr>
            </w:pPr>
            <w:r>
              <w:rPr>
                <w:sz w:val="18"/>
                <w:szCs w:val="18"/>
              </w:rPr>
              <w:t>Percentage of an amount (1)</w:t>
            </w:r>
          </w:p>
          <w:p w14:paraId="77752CEB" w14:textId="77777777" w:rsidR="00F34A8C" w:rsidRDefault="00F34A8C" w:rsidP="00F34A8C">
            <w:pPr>
              <w:pStyle w:val="ListParagraph"/>
              <w:numPr>
                <w:ilvl w:val="0"/>
                <w:numId w:val="2"/>
              </w:numPr>
              <w:ind w:left="397"/>
              <w:rPr>
                <w:sz w:val="18"/>
                <w:szCs w:val="18"/>
              </w:rPr>
            </w:pPr>
            <w:r>
              <w:rPr>
                <w:sz w:val="18"/>
                <w:szCs w:val="18"/>
              </w:rPr>
              <w:t>Percentage of an amount (2)</w:t>
            </w:r>
          </w:p>
          <w:p w14:paraId="65492CAE" w14:textId="77777777" w:rsidR="00F34A8C" w:rsidRPr="0025153B" w:rsidRDefault="00F34A8C" w:rsidP="00F34A8C">
            <w:pPr>
              <w:pStyle w:val="ListParagraph"/>
              <w:numPr>
                <w:ilvl w:val="0"/>
                <w:numId w:val="2"/>
              </w:numPr>
              <w:ind w:left="397"/>
              <w:rPr>
                <w:sz w:val="18"/>
                <w:szCs w:val="18"/>
              </w:rPr>
            </w:pPr>
            <w:r>
              <w:rPr>
                <w:sz w:val="18"/>
                <w:szCs w:val="18"/>
              </w:rPr>
              <w:t xml:space="preserve">Percentages – missing values </w:t>
            </w:r>
          </w:p>
        </w:tc>
        <w:tc>
          <w:tcPr>
            <w:tcW w:w="3685" w:type="dxa"/>
            <w:gridSpan w:val="2"/>
            <w:tcBorders>
              <w:bottom w:val="single" w:sz="4" w:space="0" w:color="auto"/>
            </w:tcBorders>
          </w:tcPr>
          <w:p w14:paraId="4343EC0C" w14:textId="77777777" w:rsidR="00F34A8C" w:rsidRDefault="00F34A8C" w:rsidP="00F34A8C">
            <w:pPr>
              <w:pStyle w:val="ListParagraph"/>
              <w:numPr>
                <w:ilvl w:val="0"/>
                <w:numId w:val="2"/>
              </w:numPr>
              <w:ind w:left="397"/>
              <w:rPr>
                <w:sz w:val="18"/>
                <w:szCs w:val="18"/>
              </w:rPr>
            </w:pPr>
            <w:r>
              <w:rPr>
                <w:sz w:val="18"/>
                <w:szCs w:val="18"/>
              </w:rPr>
              <w:t>Find a rule – one step</w:t>
            </w:r>
          </w:p>
          <w:p w14:paraId="1FC36439" w14:textId="77777777" w:rsidR="00F34A8C" w:rsidRDefault="00F34A8C" w:rsidP="00F34A8C">
            <w:pPr>
              <w:pStyle w:val="ListParagraph"/>
              <w:numPr>
                <w:ilvl w:val="0"/>
                <w:numId w:val="2"/>
              </w:numPr>
              <w:ind w:left="397"/>
              <w:rPr>
                <w:sz w:val="18"/>
                <w:szCs w:val="18"/>
              </w:rPr>
            </w:pPr>
            <w:r>
              <w:rPr>
                <w:sz w:val="18"/>
                <w:szCs w:val="18"/>
              </w:rPr>
              <w:t xml:space="preserve">Find a rule – two </w:t>
            </w:r>
            <w:proofErr w:type="gramStart"/>
            <w:r>
              <w:rPr>
                <w:sz w:val="18"/>
                <w:szCs w:val="18"/>
              </w:rPr>
              <w:t>step</w:t>
            </w:r>
            <w:proofErr w:type="gramEnd"/>
          </w:p>
          <w:p w14:paraId="25E8ACB6" w14:textId="77777777" w:rsidR="00F34A8C" w:rsidRDefault="00F34A8C" w:rsidP="00F34A8C">
            <w:pPr>
              <w:pStyle w:val="ListParagraph"/>
              <w:numPr>
                <w:ilvl w:val="0"/>
                <w:numId w:val="2"/>
              </w:numPr>
              <w:ind w:left="397"/>
              <w:rPr>
                <w:sz w:val="18"/>
                <w:szCs w:val="18"/>
              </w:rPr>
            </w:pPr>
            <w:r>
              <w:rPr>
                <w:sz w:val="18"/>
                <w:szCs w:val="18"/>
              </w:rPr>
              <w:t>Forming expressions</w:t>
            </w:r>
          </w:p>
          <w:p w14:paraId="6A3678F6" w14:textId="77777777" w:rsidR="00F34A8C" w:rsidRDefault="00F34A8C" w:rsidP="00F34A8C">
            <w:pPr>
              <w:pStyle w:val="ListParagraph"/>
              <w:numPr>
                <w:ilvl w:val="0"/>
                <w:numId w:val="2"/>
              </w:numPr>
              <w:ind w:left="397"/>
              <w:rPr>
                <w:sz w:val="18"/>
                <w:szCs w:val="18"/>
              </w:rPr>
            </w:pPr>
            <w:r>
              <w:rPr>
                <w:sz w:val="18"/>
                <w:szCs w:val="18"/>
              </w:rPr>
              <w:t xml:space="preserve">Substitution </w:t>
            </w:r>
          </w:p>
          <w:p w14:paraId="46CB7412" w14:textId="77777777" w:rsidR="00F34A8C" w:rsidRDefault="00F34A8C" w:rsidP="00F34A8C">
            <w:pPr>
              <w:pStyle w:val="ListParagraph"/>
              <w:numPr>
                <w:ilvl w:val="0"/>
                <w:numId w:val="2"/>
              </w:numPr>
              <w:ind w:left="397"/>
              <w:rPr>
                <w:sz w:val="18"/>
                <w:szCs w:val="18"/>
              </w:rPr>
            </w:pPr>
            <w:r>
              <w:rPr>
                <w:sz w:val="18"/>
                <w:szCs w:val="18"/>
              </w:rPr>
              <w:t xml:space="preserve">Formulae </w:t>
            </w:r>
          </w:p>
          <w:p w14:paraId="0630B64D" w14:textId="77777777" w:rsidR="00F34A8C" w:rsidRDefault="00F34A8C" w:rsidP="00F34A8C">
            <w:pPr>
              <w:pStyle w:val="ListParagraph"/>
              <w:numPr>
                <w:ilvl w:val="0"/>
                <w:numId w:val="2"/>
              </w:numPr>
              <w:ind w:left="397"/>
              <w:rPr>
                <w:sz w:val="18"/>
                <w:szCs w:val="18"/>
              </w:rPr>
            </w:pPr>
            <w:r>
              <w:rPr>
                <w:sz w:val="18"/>
                <w:szCs w:val="18"/>
              </w:rPr>
              <w:t>Forming equations</w:t>
            </w:r>
          </w:p>
          <w:p w14:paraId="15CE60B2" w14:textId="77777777" w:rsidR="00F34A8C" w:rsidRDefault="00F34A8C" w:rsidP="00F34A8C">
            <w:pPr>
              <w:pStyle w:val="ListParagraph"/>
              <w:numPr>
                <w:ilvl w:val="0"/>
                <w:numId w:val="2"/>
              </w:numPr>
              <w:ind w:left="397"/>
              <w:rPr>
                <w:sz w:val="18"/>
                <w:szCs w:val="18"/>
              </w:rPr>
            </w:pPr>
            <w:r>
              <w:rPr>
                <w:sz w:val="18"/>
                <w:szCs w:val="18"/>
              </w:rPr>
              <w:t>Solve simple one-step equations</w:t>
            </w:r>
          </w:p>
          <w:p w14:paraId="29605366" w14:textId="77777777" w:rsidR="00F34A8C" w:rsidRDefault="00F34A8C" w:rsidP="00F34A8C">
            <w:pPr>
              <w:pStyle w:val="ListParagraph"/>
              <w:numPr>
                <w:ilvl w:val="0"/>
                <w:numId w:val="2"/>
              </w:numPr>
              <w:ind w:left="397"/>
              <w:rPr>
                <w:sz w:val="18"/>
                <w:szCs w:val="18"/>
              </w:rPr>
            </w:pPr>
            <w:r>
              <w:rPr>
                <w:sz w:val="18"/>
                <w:szCs w:val="18"/>
              </w:rPr>
              <w:t>Solve two-step equations</w:t>
            </w:r>
          </w:p>
          <w:p w14:paraId="6F6C3583" w14:textId="77777777" w:rsidR="00F34A8C" w:rsidRDefault="00F34A8C" w:rsidP="00F34A8C">
            <w:pPr>
              <w:pStyle w:val="ListParagraph"/>
              <w:numPr>
                <w:ilvl w:val="0"/>
                <w:numId w:val="2"/>
              </w:numPr>
              <w:ind w:left="397"/>
              <w:rPr>
                <w:sz w:val="18"/>
                <w:szCs w:val="18"/>
              </w:rPr>
            </w:pPr>
            <w:r>
              <w:rPr>
                <w:sz w:val="18"/>
                <w:szCs w:val="18"/>
              </w:rPr>
              <w:t>Find pairs of values</w:t>
            </w:r>
          </w:p>
          <w:p w14:paraId="254DCB0B" w14:textId="77777777" w:rsidR="00F34A8C" w:rsidRPr="0025153B" w:rsidRDefault="00F34A8C" w:rsidP="00F34A8C">
            <w:pPr>
              <w:pStyle w:val="ListParagraph"/>
              <w:numPr>
                <w:ilvl w:val="0"/>
                <w:numId w:val="2"/>
              </w:numPr>
              <w:ind w:left="397"/>
              <w:rPr>
                <w:sz w:val="18"/>
                <w:szCs w:val="18"/>
              </w:rPr>
            </w:pPr>
            <w:r>
              <w:rPr>
                <w:sz w:val="18"/>
                <w:szCs w:val="18"/>
              </w:rPr>
              <w:t xml:space="preserve">Enumerate possibilities </w:t>
            </w:r>
          </w:p>
        </w:tc>
        <w:tc>
          <w:tcPr>
            <w:tcW w:w="3757" w:type="dxa"/>
            <w:gridSpan w:val="2"/>
            <w:tcBorders>
              <w:bottom w:val="single" w:sz="4" w:space="0" w:color="auto"/>
            </w:tcBorders>
          </w:tcPr>
          <w:p w14:paraId="34732091" w14:textId="77777777" w:rsidR="00F34A8C" w:rsidRDefault="00F34A8C" w:rsidP="00F34A8C">
            <w:pPr>
              <w:pStyle w:val="ListParagraph"/>
              <w:numPr>
                <w:ilvl w:val="0"/>
                <w:numId w:val="2"/>
              </w:numPr>
              <w:ind w:left="397"/>
              <w:rPr>
                <w:sz w:val="18"/>
                <w:szCs w:val="18"/>
              </w:rPr>
            </w:pPr>
            <w:r>
              <w:rPr>
                <w:sz w:val="18"/>
                <w:szCs w:val="18"/>
              </w:rPr>
              <w:t>Metric measures</w:t>
            </w:r>
          </w:p>
          <w:p w14:paraId="3FB51DA9" w14:textId="77777777" w:rsidR="00F34A8C" w:rsidRDefault="00F34A8C" w:rsidP="00F34A8C">
            <w:pPr>
              <w:pStyle w:val="ListParagraph"/>
              <w:numPr>
                <w:ilvl w:val="0"/>
                <w:numId w:val="2"/>
              </w:numPr>
              <w:ind w:left="397"/>
              <w:rPr>
                <w:sz w:val="18"/>
                <w:szCs w:val="18"/>
              </w:rPr>
            </w:pPr>
            <w:r>
              <w:rPr>
                <w:sz w:val="18"/>
                <w:szCs w:val="18"/>
              </w:rPr>
              <w:t>Convert metric measures</w:t>
            </w:r>
          </w:p>
          <w:p w14:paraId="223FC512" w14:textId="77777777" w:rsidR="00F34A8C" w:rsidRDefault="00F34A8C" w:rsidP="00F34A8C">
            <w:pPr>
              <w:pStyle w:val="ListParagraph"/>
              <w:numPr>
                <w:ilvl w:val="0"/>
                <w:numId w:val="2"/>
              </w:numPr>
              <w:ind w:left="397"/>
              <w:rPr>
                <w:sz w:val="18"/>
                <w:szCs w:val="18"/>
              </w:rPr>
            </w:pPr>
            <w:r>
              <w:rPr>
                <w:sz w:val="18"/>
                <w:szCs w:val="18"/>
              </w:rPr>
              <w:t>Miles and kilometres</w:t>
            </w:r>
          </w:p>
          <w:p w14:paraId="037813DE" w14:textId="77777777" w:rsidR="00F34A8C" w:rsidRDefault="00F34A8C" w:rsidP="00F34A8C">
            <w:pPr>
              <w:pStyle w:val="ListParagraph"/>
              <w:numPr>
                <w:ilvl w:val="0"/>
                <w:numId w:val="2"/>
              </w:numPr>
              <w:ind w:left="397"/>
              <w:rPr>
                <w:sz w:val="18"/>
                <w:szCs w:val="18"/>
              </w:rPr>
            </w:pPr>
            <w:r>
              <w:rPr>
                <w:sz w:val="18"/>
                <w:szCs w:val="18"/>
              </w:rPr>
              <w:t xml:space="preserve">Imperial measures </w:t>
            </w:r>
          </w:p>
        </w:tc>
        <w:tc>
          <w:tcPr>
            <w:tcW w:w="3756" w:type="dxa"/>
            <w:gridSpan w:val="3"/>
          </w:tcPr>
          <w:p w14:paraId="309ED456" w14:textId="77777777" w:rsidR="00F34A8C" w:rsidRPr="007D6ACB" w:rsidRDefault="00F34A8C" w:rsidP="00F34A8C">
            <w:pPr>
              <w:pStyle w:val="ListParagraph"/>
              <w:numPr>
                <w:ilvl w:val="0"/>
                <w:numId w:val="2"/>
              </w:numPr>
              <w:tabs>
                <w:tab w:val="left" w:pos="3327"/>
              </w:tabs>
              <w:ind w:left="360"/>
              <w:rPr>
                <w:sz w:val="20"/>
                <w:szCs w:val="20"/>
              </w:rPr>
            </w:pPr>
            <w:r w:rsidRPr="007D6ACB">
              <w:rPr>
                <w:sz w:val="18"/>
                <w:szCs w:val="20"/>
              </w:rPr>
              <w:t>Shapes – same area</w:t>
            </w:r>
          </w:p>
          <w:p w14:paraId="5844B2EB" w14:textId="77777777" w:rsidR="00F34A8C" w:rsidRPr="007D6ACB" w:rsidRDefault="00F34A8C" w:rsidP="00F34A8C">
            <w:pPr>
              <w:pStyle w:val="ListParagraph"/>
              <w:numPr>
                <w:ilvl w:val="0"/>
                <w:numId w:val="2"/>
              </w:numPr>
              <w:tabs>
                <w:tab w:val="left" w:pos="3327"/>
              </w:tabs>
              <w:ind w:left="360"/>
              <w:rPr>
                <w:sz w:val="20"/>
                <w:szCs w:val="20"/>
              </w:rPr>
            </w:pPr>
            <w:r>
              <w:rPr>
                <w:sz w:val="18"/>
                <w:szCs w:val="20"/>
              </w:rPr>
              <w:t>Area and perimeter</w:t>
            </w:r>
          </w:p>
          <w:p w14:paraId="5E90CCBE" w14:textId="77777777" w:rsidR="00F34A8C" w:rsidRPr="007D6ACB" w:rsidRDefault="00F34A8C" w:rsidP="00F34A8C">
            <w:pPr>
              <w:pStyle w:val="ListParagraph"/>
              <w:numPr>
                <w:ilvl w:val="0"/>
                <w:numId w:val="2"/>
              </w:numPr>
              <w:tabs>
                <w:tab w:val="left" w:pos="3327"/>
              </w:tabs>
              <w:ind w:left="360"/>
              <w:rPr>
                <w:sz w:val="20"/>
                <w:szCs w:val="20"/>
              </w:rPr>
            </w:pPr>
            <w:r>
              <w:rPr>
                <w:sz w:val="18"/>
                <w:szCs w:val="20"/>
              </w:rPr>
              <w:t>Area of a triangle (1)</w:t>
            </w:r>
          </w:p>
          <w:p w14:paraId="740B7A06" w14:textId="77777777" w:rsidR="00F34A8C" w:rsidRPr="007D6ACB" w:rsidRDefault="00F34A8C" w:rsidP="00F34A8C">
            <w:pPr>
              <w:pStyle w:val="ListParagraph"/>
              <w:numPr>
                <w:ilvl w:val="0"/>
                <w:numId w:val="2"/>
              </w:numPr>
              <w:tabs>
                <w:tab w:val="left" w:pos="3327"/>
              </w:tabs>
              <w:ind w:left="360"/>
              <w:rPr>
                <w:sz w:val="20"/>
                <w:szCs w:val="20"/>
              </w:rPr>
            </w:pPr>
            <w:r>
              <w:rPr>
                <w:sz w:val="18"/>
                <w:szCs w:val="20"/>
              </w:rPr>
              <w:t>Area of a triangle (2)</w:t>
            </w:r>
          </w:p>
          <w:p w14:paraId="775532AF" w14:textId="77777777" w:rsidR="00F34A8C" w:rsidRPr="007D6ACB" w:rsidRDefault="00F34A8C" w:rsidP="00F34A8C">
            <w:pPr>
              <w:pStyle w:val="ListParagraph"/>
              <w:numPr>
                <w:ilvl w:val="0"/>
                <w:numId w:val="2"/>
              </w:numPr>
              <w:tabs>
                <w:tab w:val="left" w:pos="3327"/>
              </w:tabs>
              <w:ind w:left="360"/>
              <w:rPr>
                <w:sz w:val="20"/>
                <w:szCs w:val="20"/>
              </w:rPr>
            </w:pPr>
            <w:r>
              <w:rPr>
                <w:sz w:val="18"/>
                <w:szCs w:val="20"/>
              </w:rPr>
              <w:t>Area of a triangle (3)</w:t>
            </w:r>
          </w:p>
          <w:p w14:paraId="1A86632E" w14:textId="77777777" w:rsidR="00F34A8C" w:rsidRPr="007D6ACB" w:rsidRDefault="00F34A8C" w:rsidP="00F34A8C">
            <w:pPr>
              <w:pStyle w:val="ListParagraph"/>
              <w:numPr>
                <w:ilvl w:val="0"/>
                <w:numId w:val="2"/>
              </w:numPr>
              <w:tabs>
                <w:tab w:val="left" w:pos="3327"/>
              </w:tabs>
              <w:ind w:left="360"/>
              <w:rPr>
                <w:sz w:val="20"/>
                <w:szCs w:val="20"/>
              </w:rPr>
            </w:pPr>
            <w:r>
              <w:rPr>
                <w:sz w:val="18"/>
                <w:szCs w:val="20"/>
              </w:rPr>
              <w:t>Area of a parallelogram</w:t>
            </w:r>
          </w:p>
          <w:p w14:paraId="30979C13" w14:textId="77777777" w:rsidR="00F34A8C" w:rsidRPr="007D6ACB" w:rsidRDefault="00F34A8C" w:rsidP="00F34A8C">
            <w:pPr>
              <w:pStyle w:val="ListParagraph"/>
              <w:numPr>
                <w:ilvl w:val="0"/>
                <w:numId w:val="2"/>
              </w:numPr>
              <w:tabs>
                <w:tab w:val="left" w:pos="3327"/>
              </w:tabs>
              <w:ind w:left="360"/>
              <w:rPr>
                <w:sz w:val="20"/>
                <w:szCs w:val="20"/>
              </w:rPr>
            </w:pPr>
            <w:r>
              <w:rPr>
                <w:sz w:val="18"/>
                <w:szCs w:val="20"/>
              </w:rPr>
              <w:t xml:space="preserve">What is volume? </w:t>
            </w:r>
          </w:p>
          <w:p w14:paraId="434B5FDE" w14:textId="77777777" w:rsidR="00F34A8C" w:rsidRPr="007D6ACB" w:rsidRDefault="00F34A8C" w:rsidP="00F34A8C">
            <w:pPr>
              <w:pStyle w:val="ListParagraph"/>
              <w:numPr>
                <w:ilvl w:val="0"/>
                <w:numId w:val="2"/>
              </w:numPr>
              <w:tabs>
                <w:tab w:val="left" w:pos="3327"/>
              </w:tabs>
              <w:ind w:left="360"/>
              <w:rPr>
                <w:sz w:val="20"/>
                <w:szCs w:val="20"/>
              </w:rPr>
            </w:pPr>
            <w:r>
              <w:rPr>
                <w:sz w:val="18"/>
                <w:szCs w:val="20"/>
              </w:rPr>
              <w:t>Volume – counting cubes</w:t>
            </w:r>
          </w:p>
          <w:p w14:paraId="3DA98EC1" w14:textId="77777777" w:rsidR="00F34A8C" w:rsidRPr="007D6ACB" w:rsidRDefault="00F34A8C" w:rsidP="00F34A8C">
            <w:pPr>
              <w:pStyle w:val="ListParagraph"/>
              <w:numPr>
                <w:ilvl w:val="0"/>
                <w:numId w:val="2"/>
              </w:numPr>
              <w:tabs>
                <w:tab w:val="left" w:pos="3327"/>
              </w:tabs>
              <w:ind w:left="360"/>
              <w:rPr>
                <w:sz w:val="20"/>
                <w:szCs w:val="20"/>
              </w:rPr>
            </w:pPr>
            <w:r>
              <w:rPr>
                <w:sz w:val="18"/>
                <w:szCs w:val="20"/>
              </w:rPr>
              <w:t xml:space="preserve">Volume of a cuboid </w:t>
            </w:r>
          </w:p>
        </w:tc>
        <w:tc>
          <w:tcPr>
            <w:tcW w:w="3331" w:type="dxa"/>
            <w:gridSpan w:val="2"/>
            <w:tcBorders>
              <w:bottom w:val="single" w:sz="4" w:space="0" w:color="auto"/>
            </w:tcBorders>
          </w:tcPr>
          <w:p w14:paraId="2CD66A6A" w14:textId="77777777" w:rsidR="00F34A8C" w:rsidRDefault="00F34A8C" w:rsidP="00F34A8C">
            <w:pPr>
              <w:pStyle w:val="ListParagraph"/>
              <w:numPr>
                <w:ilvl w:val="0"/>
                <w:numId w:val="2"/>
              </w:numPr>
              <w:ind w:left="360"/>
              <w:rPr>
                <w:sz w:val="20"/>
                <w:szCs w:val="20"/>
              </w:rPr>
            </w:pPr>
            <w:r>
              <w:rPr>
                <w:sz w:val="20"/>
                <w:szCs w:val="20"/>
              </w:rPr>
              <w:t>Using ratio language</w:t>
            </w:r>
          </w:p>
          <w:p w14:paraId="38BD385A" w14:textId="77777777" w:rsidR="00F34A8C" w:rsidRDefault="00F34A8C" w:rsidP="00F34A8C">
            <w:pPr>
              <w:pStyle w:val="ListParagraph"/>
              <w:numPr>
                <w:ilvl w:val="0"/>
                <w:numId w:val="2"/>
              </w:numPr>
              <w:ind w:left="360"/>
              <w:rPr>
                <w:sz w:val="20"/>
                <w:szCs w:val="20"/>
              </w:rPr>
            </w:pPr>
            <w:r>
              <w:rPr>
                <w:sz w:val="20"/>
                <w:szCs w:val="20"/>
              </w:rPr>
              <w:t>Ratio and fractions</w:t>
            </w:r>
          </w:p>
          <w:p w14:paraId="4E27B859" w14:textId="77777777" w:rsidR="00F34A8C" w:rsidRDefault="00F34A8C" w:rsidP="00F34A8C">
            <w:pPr>
              <w:pStyle w:val="ListParagraph"/>
              <w:numPr>
                <w:ilvl w:val="0"/>
                <w:numId w:val="2"/>
              </w:numPr>
              <w:ind w:left="360"/>
              <w:rPr>
                <w:sz w:val="20"/>
                <w:szCs w:val="20"/>
              </w:rPr>
            </w:pPr>
            <w:r>
              <w:rPr>
                <w:sz w:val="20"/>
                <w:szCs w:val="20"/>
              </w:rPr>
              <w:t>Introducing the ratio symbol</w:t>
            </w:r>
          </w:p>
          <w:p w14:paraId="64D81E7F" w14:textId="77777777" w:rsidR="00F34A8C" w:rsidRDefault="00F34A8C" w:rsidP="00F34A8C">
            <w:pPr>
              <w:pStyle w:val="ListParagraph"/>
              <w:numPr>
                <w:ilvl w:val="0"/>
                <w:numId w:val="2"/>
              </w:numPr>
              <w:ind w:left="360"/>
              <w:rPr>
                <w:sz w:val="20"/>
                <w:szCs w:val="20"/>
              </w:rPr>
            </w:pPr>
            <w:r>
              <w:rPr>
                <w:sz w:val="20"/>
                <w:szCs w:val="20"/>
              </w:rPr>
              <w:t>Calculating ratio</w:t>
            </w:r>
          </w:p>
          <w:p w14:paraId="5216EB1E" w14:textId="77777777" w:rsidR="00F34A8C" w:rsidRDefault="00F34A8C" w:rsidP="00F34A8C">
            <w:pPr>
              <w:pStyle w:val="ListParagraph"/>
              <w:numPr>
                <w:ilvl w:val="0"/>
                <w:numId w:val="2"/>
              </w:numPr>
              <w:ind w:left="360"/>
              <w:rPr>
                <w:sz w:val="20"/>
                <w:szCs w:val="20"/>
              </w:rPr>
            </w:pPr>
            <w:r>
              <w:rPr>
                <w:sz w:val="20"/>
                <w:szCs w:val="20"/>
              </w:rPr>
              <w:t>Using scale factors</w:t>
            </w:r>
          </w:p>
          <w:p w14:paraId="5446B6D6" w14:textId="77777777" w:rsidR="00F34A8C" w:rsidRDefault="00F34A8C" w:rsidP="00F34A8C">
            <w:pPr>
              <w:pStyle w:val="ListParagraph"/>
              <w:numPr>
                <w:ilvl w:val="0"/>
                <w:numId w:val="2"/>
              </w:numPr>
              <w:ind w:left="360"/>
              <w:rPr>
                <w:sz w:val="20"/>
                <w:szCs w:val="20"/>
              </w:rPr>
            </w:pPr>
            <w:r>
              <w:rPr>
                <w:sz w:val="20"/>
                <w:szCs w:val="20"/>
              </w:rPr>
              <w:t>Calculating scale factors</w:t>
            </w:r>
          </w:p>
          <w:p w14:paraId="37E120E2" w14:textId="77777777" w:rsidR="00F34A8C" w:rsidRPr="001C1689" w:rsidRDefault="00F34A8C" w:rsidP="00F34A8C">
            <w:pPr>
              <w:pStyle w:val="ListParagraph"/>
              <w:numPr>
                <w:ilvl w:val="0"/>
                <w:numId w:val="2"/>
              </w:numPr>
              <w:ind w:left="360"/>
              <w:rPr>
                <w:sz w:val="20"/>
                <w:szCs w:val="20"/>
              </w:rPr>
            </w:pPr>
            <w:r>
              <w:rPr>
                <w:sz w:val="20"/>
                <w:szCs w:val="20"/>
              </w:rPr>
              <w:t xml:space="preserve">Ratio and proportion problems </w:t>
            </w:r>
          </w:p>
        </w:tc>
        <w:tc>
          <w:tcPr>
            <w:tcW w:w="3331" w:type="dxa"/>
            <w:tcBorders>
              <w:bottom w:val="single" w:sz="4" w:space="0" w:color="auto"/>
            </w:tcBorders>
          </w:tcPr>
          <w:p w14:paraId="52B76294" w14:textId="77777777" w:rsidR="00F34A8C" w:rsidRDefault="00F34A8C" w:rsidP="00F34A8C">
            <w:pPr>
              <w:pStyle w:val="ListParagraph"/>
              <w:numPr>
                <w:ilvl w:val="0"/>
                <w:numId w:val="2"/>
              </w:numPr>
              <w:ind w:left="360"/>
              <w:rPr>
                <w:sz w:val="20"/>
                <w:szCs w:val="20"/>
              </w:rPr>
            </w:pPr>
            <w:r>
              <w:rPr>
                <w:sz w:val="20"/>
                <w:szCs w:val="20"/>
              </w:rPr>
              <w:t>Read and interpret line graphs</w:t>
            </w:r>
          </w:p>
          <w:p w14:paraId="604DB7DB" w14:textId="77777777" w:rsidR="00F34A8C" w:rsidRDefault="00F34A8C" w:rsidP="00F34A8C">
            <w:pPr>
              <w:pStyle w:val="ListParagraph"/>
              <w:numPr>
                <w:ilvl w:val="0"/>
                <w:numId w:val="2"/>
              </w:numPr>
              <w:ind w:left="360"/>
              <w:rPr>
                <w:sz w:val="20"/>
                <w:szCs w:val="20"/>
              </w:rPr>
            </w:pPr>
            <w:r>
              <w:rPr>
                <w:sz w:val="20"/>
                <w:szCs w:val="20"/>
              </w:rPr>
              <w:t>Draw line graphs</w:t>
            </w:r>
          </w:p>
          <w:p w14:paraId="20934293" w14:textId="77777777" w:rsidR="00F34A8C" w:rsidRDefault="00F34A8C" w:rsidP="00F34A8C">
            <w:pPr>
              <w:pStyle w:val="ListParagraph"/>
              <w:numPr>
                <w:ilvl w:val="0"/>
                <w:numId w:val="2"/>
              </w:numPr>
              <w:ind w:left="360"/>
              <w:rPr>
                <w:sz w:val="20"/>
                <w:szCs w:val="20"/>
              </w:rPr>
            </w:pPr>
            <w:r>
              <w:rPr>
                <w:sz w:val="20"/>
                <w:szCs w:val="20"/>
              </w:rPr>
              <w:t xml:space="preserve">Use line graphs to solve problems </w:t>
            </w:r>
          </w:p>
          <w:p w14:paraId="4C6DB819" w14:textId="77777777" w:rsidR="00F34A8C" w:rsidRDefault="00F34A8C" w:rsidP="00F34A8C">
            <w:pPr>
              <w:pStyle w:val="ListParagraph"/>
              <w:numPr>
                <w:ilvl w:val="0"/>
                <w:numId w:val="2"/>
              </w:numPr>
              <w:ind w:left="360"/>
              <w:rPr>
                <w:sz w:val="20"/>
                <w:szCs w:val="20"/>
              </w:rPr>
            </w:pPr>
            <w:r>
              <w:rPr>
                <w:sz w:val="20"/>
                <w:szCs w:val="20"/>
              </w:rPr>
              <w:t>Circles</w:t>
            </w:r>
          </w:p>
          <w:p w14:paraId="283C87DA" w14:textId="77777777" w:rsidR="00F34A8C" w:rsidRDefault="00F34A8C" w:rsidP="00F34A8C">
            <w:pPr>
              <w:pStyle w:val="ListParagraph"/>
              <w:numPr>
                <w:ilvl w:val="0"/>
                <w:numId w:val="2"/>
              </w:numPr>
              <w:ind w:left="360"/>
              <w:rPr>
                <w:sz w:val="20"/>
                <w:szCs w:val="20"/>
              </w:rPr>
            </w:pPr>
            <w:r>
              <w:rPr>
                <w:sz w:val="20"/>
                <w:szCs w:val="20"/>
              </w:rPr>
              <w:t>Read and interpret pie charts</w:t>
            </w:r>
          </w:p>
          <w:p w14:paraId="353477D5" w14:textId="77777777" w:rsidR="00F34A8C" w:rsidRDefault="00F34A8C" w:rsidP="00F34A8C">
            <w:pPr>
              <w:pStyle w:val="ListParagraph"/>
              <w:numPr>
                <w:ilvl w:val="0"/>
                <w:numId w:val="2"/>
              </w:numPr>
              <w:ind w:left="360"/>
              <w:rPr>
                <w:sz w:val="20"/>
                <w:szCs w:val="20"/>
              </w:rPr>
            </w:pPr>
            <w:r>
              <w:rPr>
                <w:sz w:val="20"/>
                <w:szCs w:val="20"/>
              </w:rPr>
              <w:t xml:space="preserve">Pie charts with percentages </w:t>
            </w:r>
          </w:p>
          <w:p w14:paraId="38E604B7" w14:textId="77777777" w:rsidR="00F34A8C" w:rsidRDefault="00F34A8C" w:rsidP="00F34A8C">
            <w:pPr>
              <w:pStyle w:val="ListParagraph"/>
              <w:numPr>
                <w:ilvl w:val="0"/>
                <w:numId w:val="2"/>
              </w:numPr>
              <w:ind w:left="360"/>
              <w:rPr>
                <w:sz w:val="20"/>
                <w:szCs w:val="20"/>
              </w:rPr>
            </w:pPr>
            <w:r>
              <w:rPr>
                <w:sz w:val="20"/>
                <w:szCs w:val="20"/>
              </w:rPr>
              <w:t>Draw pie charts</w:t>
            </w:r>
          </w:p>
          <w:p w14:paraId="6B4FAE41" w14:textId="77777777" w:rsidR="00F34A8C" w:rsidRPr="001C1689" w:rsidRDefault="00F34A8C" w:rsidP="00F34A8C">
            <w:pPr>
              <w:pStyle w:val="ListParagraph"/>
              <w:numPr>
                <w:ilvl w:val="0"/>
                <w:numId w:val="2"/>
              </w:numPr>
              <w:ind w:left="360"/>
              <w:rPr>
                <w:sz w:val="20"/>
                <w:szCs w:val="20"/>
              </w:rPr>
            </w:pPr>
            <w:r>
              <w:rPr>
                <w:sz w:val="20"/>
                <w:szCs w:val="20"/>
              </w:rPr>
              <w:t xml:space="preserve">The mean </w:t>
            </w:r>
          </w:p>
        </w:tc>
      </w:tr>
      <w:tr w:rsidR="00F34A8C" w:rsidRPr="0033204A" w14:paraId="187E3D07" w14:textId="77777777" w:rsidTr="00A673DC">
        <w:trPr>
          <w:cantSplit/>
          <w:trHeight w:val="2212"/>
        </w:trPr>
        <w:tc>
          <w:tcPr>
            <w:tcW w:w="1070" w:type="dxa"/>
            <w:shd w:val="clear" w:color="auto" w:fill="1F4E79" w:themeFill="accent1" w:themeFillShade="80"/>
            <w:textDirection w:val="btLr"/>
          </w:tcPr>
          <w:p w14:paraId="36E1C8F0" w14:textId="77777777" w:rsidR="00F34A8C" w:rsidRPr="009C5C30" w:rsidRDefault="00F34A8C" w:rsidP="00F34A8C">
            <w:pPr>
              <w:ind w:left="113" w:right="113"/>
              <w:jc w:val="center"/>
              <w:rPr>
                <w:b/>
                <w:color w:val="FFFFFF" w:themeColor="background1"/>
                <w:sz w:val="32"/>
                <w:szCs w:val="32"/>
              </w:rPr>
            </w:pPr>
            <w:r w:rsidRPr="009C5C30">
              <w:rPr>
                <w:b/>
                <w:color w:val="FFFFFF" w:themeColor="background1"/>
                <w:sz w:val="32"/>
                <w:szCs w:val="32"/>
              </w:rPr>
              <w:t xml:space="preserve">NCTEM </w:t>
            </w:r>
            <w:proofErr w:type="gramStart"/>
            <w:r w:rsidRPr="009C5C30">
              <w:rPr>
                <w:b/>
                <w:color w:val="FFFFFF" w:themeColor="background1"/>
                <w:sz w:val="32"/>
                <w:szCs w:val="32"/>
              </w:rPr>
              <w:t xml:space="preserve">Spine </w:t>
            </w:r>
            <w:r>
              <w:rPr>
                <w:b/>
                <w:color w:val="FFFFFF" w:themeColor="background1"/>
                <w:sz w:val="32"/>
                <w:szCs w:val="32"/>
              </w:rPr>
              <w:t xml:space="preserve"> Teaching</w:t>
            </w:r>
            <w:proofErr w:type="gramEnd"/>
            <w:r>
              <w:rPr>
                <w:b/>
                <w:color w:val="FFFFFF" w:themeColor="background1"/>
                <w:sz w:val="32"/>
                <w:szCs w:val="32"/>
              </w:rPr>
              <w:t xml:space="preserve"> Points</w:t>
            </w:r>
          </w:p>
        </w:tc>
        <w:tc>
          <w:tcPr>
            <w:tcW w:w="3745" w:type="dxa"/>
            <w:gridSpan w:val="2"/>
            <w:tcBorders>
              <w:bottom w:val="single" w:sz="4" w:space="0" w:color="auto"/>
            </w:tcBorders>
          </w:tcPr>
          <w:p w14:paraId="0EE65E81" w14:textId="77777777" w:rsidR="00F34A8C" w:rsidRPr="00E348E3" w:rsidRDefault="00F34A8C" w:rsidP="00F34A8C">
            <w:pPr>
              <w:rPr>
                <w:b/>
                <w:sz w:val="18"/>
                <w:szCs w:val="18"/>
              </w:rPr>
            </w:pPr>
            <w:r w:rsidRPr="00E348E3">
              <w:rPr>
                <w:b/>
                <w:sz w:val="18"/>
                <w:szCs w:val="18"/>
              </w:rPr>
              <w:t xml:space="preserve">3.10 – Linking fractions, </w:t>
            </w:r>
            <w:proofErr w:type="gramStart"/>
            <w:r w:rsidRPr="00E348E3">
              <w:rPr>
                <w:b/>
                <w:sz w:val="18"/>
                <w:szCs w:val="18"/>
              </w:rPr>
              <w:t>decimals</w:t>
            </w:r>
            <w:proofErr w:type="gramEnd"/>
            <w:r w:rsidRPr="00E348E3">
              <w:rPr>
                <w:b/>
                <w:sz w:val="18"/>
                <w:szCs w:val="18"/>
              </w:rPr>
              <w:t xml:space="preserve"> and percentages </w:t>
            </w:r>
          </w:p>
          <w:p w14:paraId="36C440FF" w14:textId="77777777" w:rsidR="00F34A8C" w:rsidRPr="00E348E3" w:rsidRDefault="00F34A8C" w:rsidP="00F34A8C">
            <w:pPr>
              <w:rPr>
                <w:sz w:val="18"/>
                <w:szCs w:val="18"/>
              </w:rPr>
            </w:pPr>
            <w:r w:rsidRPr="00E348E3">
              <w:rPr>
                <w:sz w:val="18"/>
                <w:szCs w:val="18"/>
              </w:rPr>
              <w:t>Make connections between fractions and previous work on decimals. Learn common fraction and decimal equivalences. Understand that percentages tell us about the proportion being considered. Find percentages of quantities.</w:t>
            </w:r>
          </w:p>
          <w:p w14:paraId="21FE5114" w14:textId="77777777" w:rsidR="00F34A8C" w:rsidRDefault="00F34A8C" w:rsidP="00F34A8C">
            <w:pPr>
              <w:rPr>
                <w:sz w:val="18"/>
                <w:szCs w:val="18"/>
              </w:rPr>
            </w:pPr>
          </w:p>
          <w:p w14:paraId="347928F5" w14:textId="77777777" w:rsidR="00F34A8C" w:rsidRDefault="00F34A8C" w:rsidP="00F34A8C">
            <w:pPr>
              <w:rPr>
                <w:sz w:val="18"/>
                <w:szCs w:val="18"/>
              </w:rPr>
            </w:pPr>
          </w:p>
          <w:p w14:paraId="27251DCA" w14:textId="77777777" w:rsidR="00F34A8C" w:rsidRDefault="00F34A8C" w:rsidP="00F34A8C">
            <w:pPr>
              <w:rPr>
                <w:sz w:val="18"/>
                <w:szCs w:val="18"/>
              </w:rPr>
            </w:pPr>
          </w:p>
          <w:p w14:paraId="55F49F9B" w14:textId="77777777" w:rsidR="00F34A8C" w:rsidRDefault="00F34A8C" w:rsidP="00F34A8C">
            <w:pPr>
              <w:rPr>
                <w:sz w:val="18"/>
                <w:szCs w:val="18"/>
              </w:rPr>
            </w:pPr>
          </w:p>
          <w:p w14:paraId="249BD341" w14:textId="77777777" w:rsidR="00F34A8C" w:rsidRDefault="00F34A8C" w:rsidP="00F34A8C">
            <w:pPr>
              <w:rPr>
                <w:sz w:val="18"/>
                <w:szCs w:val="18"/>
              </w:rPr>
            </w:pPr>
          </w:p>
          <w:p w14:paraId="09042535" w14:textId="77777777" w:rsidR="00F34A8C" w:rsidRDefault="00F34A8C" w:rsidP="00F34A8C">
            <w:pPr>
              <w:rPr>
                <w:sz w:val="18"/>
                <w:szCs w:val="18"/>
              </w:rPr>
            </w:pPr>
          </w:p>
          <w:p w14:paraId="7F140564" w14:textId="77777777" w:rsidR="00F34A8C" w:rsidRDefault="00F34A8C" w:rsidP="00F34A8C">
            <w:pPr>
              <w:rPr>
                <w:sz w:val="18"/>
                <w:szCs w:val="18"/>
              </w:rPr>
            </w:pPr>
          </w:p>
          <w:p w14:paraId="3E1FD4CD" w14:textId="77777777" w:rsidR="00F34A8C" w:rsidRDefault="00F34A8C" w:rsidP="00F34A8C">
            <w:pPr>
              <w:rPr>
                <w:sz w:val="18"/>
                <w:szCs w:val="18"/>
              </w:rPr>
            </w:pPr>
          </w:p>
          <w:p w14:paraId="66337F88" w14:textId="77777777" w:rsidR="00F34A8C" w:rsidRDefault="00F34A8C" w:rsidP="00F34A8C">
            <w:pPr>
              <w:rPr>
                <w:sz w:val="18"/>
                <w:szCs w:val="18"/>
              </w:rPr>
            </w:pPr>
          </w:p>
          <w:p w14:paraId="60B0740C" w14:textId="77777777" w:rsidR="00F34A8C" w:rsidRDefault="00F34A8C" w:rsidP="00F34A8C">
            <w:pPr>
              <w:rPr>
                <w:sz w:val="18"/>
                <w:szCs w:val="18"/>
              </w:rPr>
            </w:pPr>
          </w:p>
          <w:p w14:paraId="6C60E2EC" w14:textId="77777777" w:rsidR="00F34A8C" w:rsidRDefault="00F34A8C" w:rsidP="00F34A8C">
            <w:pPr>
              <w:rPr>
                <w:sz w:val="18"/>
                <w:szCs w:val="18"/>
              </w:rPr>
            </w:pPr>
          </w:p>
          <w:p w14:paraId="5BEE6D85" w14:textId="77777777" w:rsidR="00F34A8C" w:rsidRDefault="00F34A8C" w:rsidP="00F34A8C">
            <w:pPr>
              <w:rPr>
                <w:sz w:val="18"/>
                <w:szCs w:val="18"/>
              </w:rPr>
            </w:pPr>
          </w:p>
          <w:p w14:paraId="64EC75D5" w14:textId="77777777" w:rsidR="00F34A8C" w:rsidRDefault="00F34A8C" w:rsidP="00F34A8C">
            <w:pPr>
              <w:rPr>
                <w:sz w:val="18"/>
                <w:szCs w:val="18"/>
              </w:rPr>
            </w:pPr>
          </w:p>
          <w:p w14:paraId="5E716982" w14:textId="77777777" w:rsidR="00F34A8C" w:rsidRDefault="00F34A8C" w:rsidP="00F34A8C">
            <w:pPr>
              <w:rPr>
                <w:sz w:val="18"/>
                <w:szCs w:val="18"/>
              </w:rPr>
            </w:pPr>
          </w:p>
        </w:tc>
        <w:tc>
          <w:tcPr>
            <w:tcW w:w="3685" w:type="dxa"/>
            <w:gridSpan w:val="2"/>
            <w:tcBorders>
              <w:bottom w:val="single" w:sz="4" w:space="0" w:color="auto"/>
            </w:tcBorders>
          </w:tcPr>
          <w:p w14:paraId="3FE9871A" w14:textId="77777777" w:rsidR="00F34A8C" w:rsidRPr="00C5116D" w:rsidRDefault="00F34A8C" w:rsidP="00F34A8C">
            <w:pPr>
              <w:rPr>
                <w:b/>
                <w:sz w:val="18"/>
                <w:szCs w:val="18"/>
              </w:rPr>
            </w:pPr>
            <w:r w:rsidRPr="00C5116D">
              <w:rPr>
                <w:b/>
                <w:sz w:val="18"/>
                <w:szCs w:val="18"/>
              </w:rPr>
              <w:t>1.28 – Composition and Calculation: Numbers up to 10,000,000</w:t>
            </w:r>
          </w:p>
          <w:p w14:paraId="7CF0D957" w14:textId="77777777" w:rsidR="00F34A8C" w:rsidRPr="00C5116D" w:rsidRDefault="00F34A8C" w:rsidP="00F34A8C">
            <w:pPr>
              <w:rPr>
                <w:sz w:val="18"/>
                <w:szCs w:val="18"/>
              </w:rPr>
            </w:pPr>
            <w:r w:rsidRPr="00C5116D">
              <w:rPr>
                <w:sz w:val="18"/>
                <w:szCs w:val="18"/>
              </w:rPr>
              <w:t>Building on segment 1.26, explore six-digit numbers that are not whole thousands, and then extend to seven-digit numbers; apply additive facts and strategies, including column algorithms, and rounding to these numbers.</w:t>
            </w:r>
          </w:p>
          <w:p w14:paraId="3ECEEA33" w14:textId="77777777" w:rsidR="00F34A8C" w:rsidRPr="00C5116D" w:rsidRDefault="00F34A8C" w:rsidP="00F34A8C">
            <w:pPr>
              <w:rPr>
                <w:b/>
                <w:sz w:val="18"/>
                <w:szCs w:val="18"/>
              </w:rPr>
            </w:pPr>
            <w:r w:rsidRPr="00C5116D">
              <w:rPr>
                <w:b/>
                <w:sz w:val="18"/>
                <w:szCs w:val="18"/>
              </w:rPr>
              <w:t xml:space="preserve">1.31 – Problems with two unknowns </w:t>
            </w:r>
          </w:p>
          <w:p w14:paraId="22FB694A" w14:textId="77777777" w:rsidR="00F34A8C" w:rsidRPr="00C5116D" w:rsidRDefault="00F34A8C" w:rsidP="00F34A8C">
            <w:pPr>
              <w:rPr>
                <w:sz w:val="18"/>
                <w:szCs w:val="18"/>
              </w:rPr>
            </w:pPr>
            <w:r w:rsidRPr="00C5116D">
              <w:rPr>
                <w:sz w:val="18"/>
                <w:szCs w:val="18"/>
              </w:rPr>
              <w:t>Equip children with strategies for solving problems with two unknowns, including using the bar model to represent relationships between known numbers, and working systematically.</w:t>
            </w:r>
          </w:p>
          <w:p w14:paraId="22030FA8" w14:textId="77777777" w:rsidR="00F34A8C" w:rsidRPr="00C5116D" w:rsidRDefault="00F34A8C" w:rsidP="00F34A8C">
            <w:pPr>
              <w:rPr>
                <w:sz w:val="18"/>
                <w:szCs w:val="18"/>
              </w:rPr>
            </w:pPr>
          </w:p>
          <w:p w14:paraId="6A7C565A" w14:textId="77777777" w:rsidR="00F34A8C" w:rsidRPr="00C5116D" w:rsidRDefault="00F34A8C" w:rsidP="00F34A8C">
            <w:pPr>
              <w:rPr>
                <w:sz w:val="18"/>
                <w:szCs w:val="18"/>
              </w:rPr>
            </w:pPr>
          </w:p>
          <w:p w14:paraId="3F09AEFC" w14:textId="77777777" w:rsidR="00F34A8C" w:rsidRPr="00C5116D" w:rsidRDefault="00F34A8C" w:rsidP="00F34A8C">
            <w:pPr>
              <w:rPr>
                <w:sz w:val="18"/>
                <w:szCs w:val="18"/>
              </w:rPr>
            </w:pPr>
          </w:p>
          <w:p w14:paraId="718ACFC9" w14:textId="77777777" w:rsidR="00F34A8C" w:rsidRPr="00C5116D" w:rsidRDefault="00F34A8C" w:rsidP="00F34A8C">
            <w:pPr>
              <w:rPr>
                <w:sz w:val="18"/>
                <w:szCs w:val="18"/>
              </w:rPr>
            </w:pPr>
          </w:p>
          <w:p w14:paraId="755254D7" w14:textId="77777777" w:rsidR="00F34A8C" w:rsidRPr="00C5116D" w:rsidRDefault="00F34A8C" w:rsidP="00F34A8C">
            <w:pPr>
              <w:rPr>
                <w:sz w:val="18"/>
                <w:szCs w:val="18"/>
              </w:rPr>
            </w:pPr>
          </w:p>
          <w:p w14:paraId="728DC200" w14:textId="77777777" w:rsidR="00F34A8C" w:rsidRPr="00C5116D" w:rsidRDefault="00F34A8C" w:rsidP="00F34A8C">
            <w:pPr>
              <w:rPr>
                <w:sz w:val="18"/>
                <w:szCs w:val="18"/>
              </w:rPr>
            </w:pPr>
          </w:p>
          <w:p w14:paraId="43586A9E" w14:textId="77777777" w:rsidR="00F34A8C" w:rsidRPr="00C5116D" w:rsidRDefault="00F34A8C" w:rsidP="00F34A8C">
            <w:pPr>
              <w:rPr>
                <w:sz w:val="18"/>
                <w:szCs w:val="18"/>
              </w:rPr>
            </w:pPr>
          </w:p>
          <w:p w14:paraId="31FF098A" w14:textId="77777777" w:rsidR="00F34A8C" w:rsidRPr="00C5116D" w:rsidRDefault="00F34A8C" w:rsidP="00F34A8C">
            <w:pPr>
              <w:rPr>
                <w:sz w:val="18"/>
                <w:szCs w:val="18"/>
              </w:rPr>
            </w:pPr>
          </w:p>
          <w:p w14:paraId="201DBA51" w14:textId="77777777" w:rsidR="00F34A8C" w:rsidRPr="00C5116D" w:rsidRDefault="00F34A8C" w:rsidP="00F34A8C">
            <w:pPr>
              <w:rPr>
                <w:sz w:val="18"/>
                <w:szCs w:val="18"/>
              </w:rPr>
            </w:pPr>
          </w:p>
          <w:p w14:paraId="2F817E55" w14:textId="77777777" w:rsidR="00F34A8C" w:rsidRPr="00C5116D" w:rsidRDefault="00F34A8C" w:rsidP="00F34A8C">
            <w:pPr>
              <w:rPr>
                <w:sz w:val="18"/>
                <w:szCs w:val="18"/>
              </w:rPr>
            </w:pPr>
          </w:p>
          <w:p w14:paraId="15D8529B" w14:textId="77777777" w:rsidR="00F34A8C" w:rsidRPr="00C5116D" w:rsidRDefault="00F34A8C" w:rsidP="00F34A8C">
            <w:pPr>
              <w:rPr>
                <w:sz w:val="18"/>
                <w:szCs w:val="18"/>
              </w:rPr>
            </w:pPr>
          </w:p>
        </w:tc>
        <w:tc>
          <w:tcPr>
            <w:tcW w:w="3757" w:type="dxa"/>
            <w:gridSpan w:val="2"/>
            <w:tcBorders>
              <w:bottom w:val="single" w:sz="4" w:space="0" w:color="auto"/>
            </w:tcBorders>
          </w:tcPr>
          <w:p w14:paraId="26E5C1FA" w14:textId="77777777" w:rsidR="00F34A8C" w:rsidRPr="00C5116D" w:rsidRDefault="00F34A8C" w:rsidP="00F34A8C">
            <w:pPr>
              <w:rPr>
                <w:b/>
                <w:sz w:val="18"/>
                <w:szCs w:val="18"/>
              </w:rPr>
            </w:pPr>
            <w:r w:rsidRPr="00C04C69">
              <w:rPr>
                <w:b/>
                <w:sz w:val="16"/>
                <w:szCs w:val="16"/>
              </w:rPr>
              <w:t>2</w:t>
            </w:r>
            <w:r w:rsidRPr="00C5116D">
              <w:rPr>
                <w:b/>
                <w:sz w:val="18"/>
                <w:szCs w:val="18"/>
              </w:rPr>
              <w:t xml:space="preserve">.29 – Decimal place value knowledge, </w:t>
            </w:r>
            <w:proofErr w:type="gramStart"/>
            <w:r w:rsidRPr="00C5116D">
              <w:rPr>
                <w:b/>
                <w:sz w:val="18"/>
                <w:szCs w:val="18"/>
              </w:rPr>
              <w:t>multiplication</w:t>
            </w:r>
            <w:proofErr w:type="gramEnd"/>
            <w:r w:rsidRPr="00C5116D">
              <w:rPr>
                <w:b/>
                <w:sz w:val="18"/>
                <w:szCs w:val="18"/>
              </w:rPr>
              <w:t xml:space="preserve"> and division </w:t>
            </w:r>
          </w:p>
          <w:p w14:paraId="574F5A1A" w14:textId="77777777" w:rsidR="00F34A8C" w:rsidRPr="0025153B" w:rsidRDefault="00F34A8C" w:rsidP="00F34A8C">
            <w:pPr>
              <w:rPr>
                <w:sz w:val="18"/>
                <w:szCs w:val="18"/>
              </w:rPr>
            </w:pPr>
            <w:r w:rsidRPr="00C5116D">
              <w:rPr>
                <w:sz w:val="18"/>
                <w:szCs w:val="18"/>
              </w:rPr>
              <w:t xml:space="preserve">Develop efficient calculation </w:t>
            </w:r>
            <w:proofErr w:type="gramStart"/>
            <w:r w:rsidRPr="00C5116D">
              <w:rPr>
                <w:sz w:val="18"/>
                <w:szCs w:val="18"/>
              </w:rPr>
              <w:t>strategies, and</w:t>
            </w:r>
            <w:proofErr w:type="gramEnd"/>
            <w:r w:rsidRPr="00C5116D">
              <w:rPr>
                <w:sz w:val="18"/>
                <w:szCs w:val="18"/>
              </w:rPr>
              <w:t xml:space="preserve"> connect knowledge of multiplying and dividing by 10/100/1,000 to understanding of place value, including application to conversion between metric units of measure.</w:t>
            </w:r>
          </w:p>
        </w:tc>
        <w:tc>
          <w:tcPr>
            <w:tcW w:w="3756" w:type="dxa"/>
            <w:gridSpan w:val="3"/>
          </w:tcPr>
          <w:p w14:paraId="1A407FD3" w14:textId="77777777" w:rsidR="00F34A8C" w:rsidRPr="00C5116D" w:rsidRDefault="00F34A8C" w:rsidP="00F34A8C">
            <w:pPr>
              <w:rPr>
                <w:b/>
                <w:sz w:val="18"/>
                <w:szCs w:val="18"/>
              </w:rPr>
            </w:pPr>
            <w:r w:rsidRPr="00C5116D">
              <w:rPr>
                <w:b/>
                <w:sz w:val="18"/>
                <w:szCs w:val="18"/>
              </w:rPr>
              <w:t xml:space="preserve">2.20 – Multiplication with three factors and volume </w:t>
            </w:r>
          </w:p>
          <w:p w14:paraId="3774761A" w14:textId="77777777" w:rsidR="00F34A8C" w:rsidRPr="00C5116D" w:rsidRDefault="00F34A8C" w:rsidP="00F34A8C">
            <w:pPr>
              <w:rPr>
                <w:sz w:val="18"/>
                <w:szCs w:val="18"/>
              </w:rPr>
            </w:pPr>
            <w:r w:rsidRPr="00C5116D">
              <w:rPr>
                <w:sz w:val="18"/>
                <w:szCs w:val="18"/>
              </w:rPr>
              <w:t>Use multiplication to calculate the volume of cuboids and shapes comprised of several cuboids; use division to solve associated inverse problems. Use associativity and commutativity to solve abstract multiplication problems with three factors.</w:t>
            </w:r>
          </w:p>
          <w:p w14:paraId="09E3A2FC" w14:textId="77777777" w:rsidR="00F34A8C" w:rsidRPr="00C5116D" w:rsidRDefault="00F34A8C" w:rsidP="00F34A8C">
            <w:pPr>
              <w:rPr>
                <w:b/>
                <w:sz w:val="18"/>
                <w:szCs w:val="18"/>
              </w:rPr>
            </w:pPr>
            <w:r w:rsidRPr="00C5116D">
              <w:rPr>
                <w:b/>
                <w:sz w:val="18"/>
                <w:szCs w:val="18"/>
              </w:rPr>
              <w:t>2.30 – Multiplicative contexts: Area and perimeter 2</w:t>
            </w:r>
          </w:p>
          <w:p w14:paraId="7CF0415C" w14:textId="77777777" w:rsidR="00F34A8C" w:rsidRPr="00C5116D" w:rsidRDefault="00F34A8C" w:rsidP="00F34A8C">
            <w:pPr>
              <w:rPr>
                <w:sz w:val="18"/>
                <w:szCs w:val="18"/>
              </w:rPr>
            </w:pPr>
            <w:r w:rsidRPr="00C5116D">
              <w:rPr>
                <w:sz w:val="18"/>
                <w:szCs w:val="18"/>
              </w:rPr>
              <w:t xml:space="preserve">Build on earlier knowledge of area and perimeter. Learn to find the area of parallelograms and triangles by identifying the perpendicular height. Compare areas and perimeters and apply scale factors to side-length, </w:t>
            </w:r>
            <w:proofErr w:type="gramStart"/>
            <w:r w:rsidRPr="00C5116D">
              <w:rPr>
                <w:sz w:val="18"/>
                <w:szCs w:val="18"/>
              </w:rPr>
              <w:t>perimeter</w:t>
            </w:r>
            <w:proofErr w:type="gramEnd"/>
            <w:r w:rsidRPr="00C5116D">
              <w:rPr>
                <w:sz w:val="18"/>
                <w:szCs w:val="18"/>
              </w:rPr>
              <w:t xml:space="preserve"> and area.</w:t>
            </w:r>
          </w:p>
          <w:p w14:paraId="28085FE2" w14:textId="77777777" w:rsidR="00F34A8C" w:rsidRPr="00C5116D" w:rsidRDefault="00F34A8C" w:rsidP="00F34A8C">
            <w:pPr>
              <w:rPr>
                <w:b/>
                <w:sz w:val="18"/>
                <w:szCs w:val="18"/>
              </w:rPr>
            </w:pPr>
            <w:r w:rsidRPr="00C5116D">
              <w:rPr>
                <w:b/>
                <w:sz w:val="18"/>
                <w:szCs w:val="18"/>
              </w:rPr>
              <w:t xml:space="preserve">2.16 – Multiplicative contexts: Area and perimeter </w:t>
            </w:r>
          </w:p>
          <w:p w14:paraId="64532582" w14:textId="77777777" w:rsidR="00F34A8C" w:rsidRPr="0025153B" w:rsidRDefault="00F34A8C" w:rsidP="00F34A8C">
            <w:pPr>
              <w:rPr>
                <w:sz w:val="18"/>
                <w:szCs w:val="18"/>
              </w:rPr>
            </w:pPr>
            <w:r w:rsidRPr="00C5116D">
              <w:rPr>
                <w:sz w:val="18"/>
                <w:szCs w:val="18"/>
              </w:rPr>
              <w:t>Use addition and multiplication to solve problems about the perimeter of irregular and regular 2D shapes, and to find the area of rectilinear and composite rectilinear shapes; use division to solve associated inverse problems.</w:t>
            </w:r>
          </w:p>
        </w:tc>
        <w:tc>
          <w:tcPr>
            <w:tcW w:w="3331" w:type="dxa"/>
            <w:gridSpan w:val="2"/>
          </w:tcPr>
          <w:p w14:paraId="64D2E635" w14:textId="77777777" w:rsidR="00F34A8C" w:rsidRPr="0085483C" w:rsidRDefault="00F34A8C" w:rsidP="00F34A8C">
            <w:pPr>
              <w:rPr>
                <w:b/>
                <w:sz w:val="18"/>
                <w:szCs w:val="20"/>
              </w:rPr>
            </w:pPr>
            <w:r w:rsidRPr="0085483C">
              <w:rPr>
                <w:b/>
                <w:sz w:val="18"/>
                <w:szCs w:val="20"/>
              </w:rPr>
              <w:t xml:space="preserve">2.27 – Scale factors, </w:t>
            </w:r>
            <w:proofErr w:type="gramStart"/>
            <w:r w:rsidRPr="0085483C">
              <w:rPr>
                <w:b/>
                <w:sz w:val="18"/>
                <w:szCs w:val="20"/>
              </w:rPr>
              <w:t>ratio</w:t>
            </w:r>
            <w:proofErr w:type="gramEnd"/>
            <w:r w:rsidRPr="0085483C">
              <w:rPr>
                <w:b/>
                <w:sz w:val="18"/>
                <w:szCs w:val="20"/>
              </w:rPr>
              <w:t xml:space="preserve"> and proportional reasoning </w:t>
            </w:r>
          </w:p>
          <w:p w14:paraId="09D6745F" w14:textId="77777777" w:rsidR="00F34A8C" w:rsidRPr="0085483C" w:rsidRDefault="00F34A8C" w:rsidP="00F34A8C">
            <w:pPr>
              <w:rPr>
                <w:sz w:val="18"/>
                <w:szCs w:val="20"/>
              </w:rPr>
            </w:pPr>
            <w:r w:rsidRPr="0085483C">
              <w:rPr>
                <w:sz w:val="18"/>
                <w:szCs w:val="20"/>
              </w:rPr>
              <w:t xml:space="preserve">Use bar modelling and ratio grids to reason about multiplicative relationships between two or more cardinal </w:t>
            </w:r>
            <w:proofErr w:type="gramStart"/>
            <w:r w:rsidRPr="0085483C">
              <w:rPr>
                <w:sz w:val="18"/>
                <w:szCs w:val="20"/>
              </w:rPr>
              <w:t>quantities, and</w:t>
            </w:r>
            <w:proofErr w:type="gramEnd"/>
            <w:r w:rsidRPr="0085483C">
              <w:rPr>
                <w:sz w:val="18"/>
                <w:szCs w:val="20"/>
              </w:rPr>
              <w:t xml:space="preserve"> explore correspondence problems. Extend understanding of scaling measures to make and interpret maps and scale/compare the dimensions of similar shapes.</w:t>
            </w:r>
          </w:p>
        </w:tc>
        <w:tc>
          <w:tcPr>
            <w:tcW w:w="3331" w:type="dxa"/>
          </w:tcPr>
          <w:p w14:paraId="033B1052" w14:textId="77777777" w:rsidR="00F34A8C" w:rsidRPr="00AC0774" w:rsidRDefault="00F34A8C" w:rsidP="00F34A8C">
            <w:pPr>
              <w:rPr>
                <w:b/>
                <w:sz w:val="18"/>
                <w:szCs w:val="18"/>
              </w:rPr>
            </w:pPr>
            <w:r w:rsidRPr="00AC0774">
              <w:rPr>
                <w:b/>
                <w:sz w:val="18"/>
                <w:szCs w:val="18"/>
              </w:rPr>
              <w:t>1.28 – Composition and Calculation: Numbers up to 10,000,000</w:t>
            </w:r>
          </w:p>
          <w:p w14:paraId="0BEDC8EC" w14:textId="77777777" w:rsidR="00F34A8C" w:rsidRPr="00AC0774" w:rsidRDefault="00F34A8C" w:rsidP="00F34A8C">
            <w:pPr>
              <w:rPr>
                <w:sz w:val="18"/>
                <w:szCs w:val="18"/>
              </w:rPr>
            </w:pPr>
            <w:r w:rsidRPr="00AC0774">
              <w:rPr>
                <w:sz w:val="18"/>
                <w:szCs w:val="18"/>
              </w:rPr>
              <w:t>Building on segment 1.26, explore six-digit numbers that are not whole thousands, and then extend to seven-digit numbers; apply additive facts and strategies, including column algorithms, and rounding to these numbers.</w:t>
            </w:r>
          </w:p>
          <w:p w14:paraId="3C41C2E1" w14:textId="77777777" w:rsidR="00F34A8C" w:rsidRPr="00AC0774" w:rsidRDefault="00F34A8C" w:rsidP="00F34A8C">
            <w:pPr>
              <w:rPr>
                <w:b/>
                <w:sz w:val="18"/>
                <w:szCs w:val="18"/>
              </w:rPr>
            </w:pPr>
            <w:r w:rsidRPr="00AC0774">
              <w:rPr>
                <w:b/>
                <w:sz w:val="18"/>
                <w:szCs w:val="18"/>
              </w:rPr>
              <w:t xml:space="preserve">3.10 – Linking fractions, </w:t>
            </w:r>
            <w:proofErr w:type="gramStart"/>
            <w:r w:rsidRPr="00AC0774">
              <w:rPr>
                <w:b/>
                <w:sz w:val="18"/>
                <w:szCs w:val="18"/>
              </w:rPr>
              <w:t>decimals</w:t>
            </w:r>
            <w:proofErr w:type="gramEnd"/>
            <w:r w:rsidRPr="00AC0774">
              <w:rPr>
                <w:b/>
                <w:sz w:val="18"/>
                <w:szCs w:val="18"/>
              </w:rPr>
              <w:t xml:space="preserve"> and percentages </w:t>
            </w:r>
          </w:p>
          <w:p w14:paraId="41DE049A" w14:textId="77777777" w:rsidR="00F34A8C" w:rsidRPr="00AC0774" w:rsidRDefault="00F34A8C" w:rsidP="00F34A8C">
            <w:pPr>
              <w:rPr>
                <w:sz w:val="18"/>
                <w:szCs w:val="18"/>
              </w:rPr>
            </w:pPr>
            <w:r w:rsidRPr="00AC0774">
              <w:rPr>
                <w:sz w:val="18"/>
                <w:szCs w:val="18"/>
              </w:rPr>
              <w:t>Make connections between fractions and previous work on decimals. Learn common fraction and decimal equivalences. Understand that percentages tell us about the proportion being considered. Find percentages of quantities.</w:t>
            </w:r>
          </w:p>
          <w:p w14:paraId="7D634E73" w14:textId="77777777" w:rsidR="00F34A8C" w:rsidRPr="00AC0774" w:rsidRDefault="00F34A8C" w:rsidP="00F34A8C">
            <w:pPr>
              <w:rPr>
                <w:b/>
                <w:sz w:val="18"/>
                <w:szCs w:val="18"/>
              </w:rPr>
            </w:pPr>
            <w:r w:rsidRPr="00AC0774">
              <w:rPr>
                <w:b/>
                <w:sz w:val="18"/>
                <w:szCs w:val="18"/>
              </w:rPr>
              <w:t xml:space="preserve">2.26 – Mean average and equal shares </w:t>
            </w:r>
          </w:p>
          <w:p w14:paraId="65C58F0E" w14:textId="77777777" w:rsidR="00F34A8C" w:rsidRDefault="00F34A8C" w:rsidP="00F34A8C">
            <w:pPr>
              <w:rPr>
                <w:sz w:val="18"/>
                <w:szCs w:val="18"/>
              </w:rPr>
            </w:pPr>
            <w:r w:rsidRPr="00AC0774">
              <w:rPr>
                <w:sz w:val="18"/>
                <w:szCs w:val="18"/>
              </w:rPr>
              <w:t>Understand the concept of mean average and learn how to find the mean of a set of data. Use the mean to compare sets of data and learn when it is appropriate to use the mean.</w:t>
            </w:r>
          </w:p>
          <w:p w14:paraId="670E00E6" w14:textId="77777777" w:rsidR="00F34A8C" w:rsidRDefault="00F34A8C" w:rsidP="00F34A8C">
            <w:pPr>
              <w:rPr>
                <w:sz w:val="18"/>
                <w:szCs w:val="18"/>
              </w:rPr>
            </w:pPr>
          </w:p>
          <w:p w14:paraId="1F455837" w14:textId="77777777" w:rsidR="00F34A8C" w:rsidRDefault="00F34A8C" w:rsidP="00F34A8C">
            <w:pPr>
              <w:rPr>
                <w:sz w:val="18"/>
                <w:szCs w:val="18"/>
              </w:rPr>
            </w:pPr>
          </w:p>
          <w:p w14:paraId="4255F598" w14:textId="77777777" w:rsidR="00F34A8C" w:rsidRDefault="00F34A8C" w:rsidP="00F34A8C">
            <w:pPr>
              <w:rPr>
                <w:sz w:val="18"/>
                <w:szCs w:val="18"/>
              </w:rPr>
            </w:pPr>
          </w:p>
          <w:p w14:paraId="76BBAA39" w14:textId="77777777" w:rsidR="00F34A8C" w:rsidRPr="00682C7F" w:rsidRDefault="00F34A8C" w:rsidP="00F34A8C">
            <w:pPr>
              <w:rPr>
                <w:sz w:val="20"/>
                <w:szCs w:val="20"/>
              </w:rPr>
            </w:pPr>
          </w:p>
        </w:tc>
      </w:tr>
      <w:tr w:rsidR="00F34A8C" w:rsidRPr="0033204A" w14:paraId="026D4252" w14:textId="77777777" w:rsidTr="007D0C35">
        <w:trPr>
          <w:cantSplit/>
          <w:trHeight w:val="983"/>
        </w:trPr>
        <w:tc>
          <w:tcPr>
            <w:tcW w:w="1070" w:type="dxa"/>
            <w:shd w:val="clear" w:color="auto" w:fill="FFE599" w:themeFill="accent4" w:themeFillTint="66"/>
          </w:tcPr>
          <w:p w14:paraId="3DF7F3CF" w14:textId="77777777" w:rsidR="00F34A8C" w:rsidRPr="00BE6AF7" w:rsidRDefault="00F34A8C" w:rsidP="00F34A8C">
            <w:pPr>
              <w:jc w:val="center"/>
              <w:rPr>
                <w:b/>
                <w:color w:val="FFFFFF" w:themeColor="background1"/>
                <w:sz w:val="44"/>
                <w:szCs w:val="24"/>
              </w:rPr>
            </w:pPr>
            <w:r w:rsidRPr="00EC2151">
              <w:rPr>
                <w:b/>
                <w:sz w:val="24"/>
                <w:szCs w:val="24"/>
              </w:rPr>
              <w:lastRenderedPageBreak/>
              <w:t>Summer</w:t>
            </w:r>
          </w:p>
        </w:tc>
        <w:tc>
          <w:tcPr>
            <w:tcW w:w="5446" w:type="dxa"/>
            <w:gridSpan w:val="3"/>
            <w:shd w:val="clear" w:color="auto" w:fill="FFE599" w:themeFill="accent4" w:themeFillTint="66"/>
          </w:tcPr>
          <w:p w14:paraId="6C5123DD" w14:textId="77777777" w:rsidR="00F34A8C" w:rsidRDefault="00F34A8C" w:rsidP="00F34A8C">
            <w:pPr>
              <w:jc w:val="center"/>
              <w:rPr>
                <w:b/>
                <w:sz w:val="24"/>
                <w:szCs w:val="24"/>
              </w:rPr>
            </w:pPr>
          </w:p>
          <w:p w14:paraId="7FD9C30D" w14:textId="77777777" w:rsidR="00F34A8C" w:rsidRPr="00EC2151" w:rsidRDefault="00F34A8C" w:rsidP="00F34A8C">
            <w:pPr>
              <w:jc w:val="center"/>
              <w:rPr>
                <w:b/>
                <w:sz w:val="24"/>
                <w:szCs w:val="24"/>
              </w:rPr>
            </w:pPr>
            <w:r>
              <w:rPr>
                <w:b/>
                <w:sz w:val="24"/>
                <w:szCs w:val="24"/>
              </w:rPr>
              <w:t>Properties of Shape – 3 Weeks</w:t>
            </w:r>
          </w:p>
        </w:tc>
        <w:tc>
          <w:tcPr>
            <w:tcW w:w="6165" w:type="dxa"/>
            <w:gridSpan w:val="4"/>
            <w:shd w:val="clear" w:color="auto" w:fill="FFE599" w:themeFill="accent4" w:themeFillTint="66"/>
          </w:tcPr>
          <w:p w14:paraId="601CCDF8" w14:textId="77777777" w:rsidR="00F34A8C" w:rsidRDefault="00F34A8C" w:rsidP="00F34A8C">
            <w:pPr>
              <w:jc w:val="center"/>
              <w:rPr>
                <w:b/>
                <w:sz w:val="24"/>
                <w:szCs w:val="24"/>
              </w:rPr>
            </w:pPr>
          </w:p>
          <w:p w14:paraId="4C1693DC" w14:textId="77777777" w:rsidR="00F34A8C" w:rsidRDefault="00F34A8C" w:rsidP="00F34A8C">
            <w:pPr>
              <w:jc w:val="center"/>
              <w:rPr>
                <w:b/>
                <w:sz w:val="24"/>
                <w:szCs w:val="24"/>
              </w:rPr>
            </w:pPr>
            <w:r>
              <w:rPr>
                <w:b/>
                <w:sz w:val="24"/>
                <w:szCs w:val="24"/>
              </w:rPr>
              <w:t>SATs Prep – 1 Week</w:t>
            </w:r>
          </w:p>
        </w:tc>
        <w:tc>
          <w:tcPr>
            <w:tcW w:w="9994" w:type="dxa"/>
            <w:gridSpan w:val="5"/>
            <w:shd w:val="clear" w:color="auto" w:fill="FFE599" w:themeFill="accent4" w:themeFillTint="66"/>
          </w:tcPr>
          <w:p w14:paraId="193346ED" w14:textId="77777777" w:rsidR="00F34A8C" w:rsidRDefault="00F34A8C" w:rsidP="00F34A8C">
            <w:pPr>
              <w:jc w:val="center"/>
              <w:rPr>
                <w:b/>
                <w:sz w:val="24"/>
                <w:szCs w:val="24"/>
              </w:rPr>
            </w:pPr>
          </w:p>
          <w:p w14:paraId="5F34AA11" w14:textId="77777777" w:rsidR="00F34A8C" w:rsidRPr="00EC2151" w:rsidRDefault="00F34A8C" w:rsidP="00F34A8C">
            <w:pPr>
              <w:jc w:val="center"/>
              <w:rPr>
                <w:b/>
                <w:sz w:val="24"/>
                <w:szCs w:val="24"/>
              </w:rPr>
            </w:pPr>
            <w:r>
              <w:rPr>
                <w:b/>
                <w:sz w:val="24"/>
                <w:szCs w:val="24"/>
              </w:rPr>
              <w:t xml:space="preserve">Consolidation, </w:t>
            </w:r>
            <w:proofErr w:type="gramStart"/>
            <w:r>
              <w:rPr>
                <w:b/>
                <w:sz w:val="24"/>
                <w:szCs w:val="24"/>
              </w:rPr>
              <w:t>Investigations</w:t>
            </w:r>
            <w:proofErr w:type="gramEnd"/>
            <w:r>
              <w:rPr>
                <w:b/>
                <w:sz w:val="24"/>
                <w:szCs w:val="24"/>
              </w:rPr>
              <w:t xml:space="preserve"> and preparations for KS3 – 5 Weeks</w:t>
            </w:r>
          </w:p>
        </w:tc>
      </w:tr>
      <w:tr w:rsidR="00F34A8C" w:rsidRPr="0033204A" w14:paraId="1FB51A5B" w14:textId="77777777" w:rsidTr="006A209D">
        <w:trPr>
          <w:cantSplit/>
          <w:trHeight w:val="3348"/>
        </w:trPr>
        <w:tc>
          <w:tcPr>
            <w:tcW w:w="1070" w:type="dxa"/>
            <w:shd w:val="clear" w:color="auto" w:fill="1F4E79" w:themeFill="accent1" w:themeFillShade="80"/>
            <w:textDirection w:val="btLr"/>
          </w:tcPr>
          <w:p w14:paraId="3495E5BC" w14:textId="77777777" w:rsidR="00F34A8C" w:rsidRPr="009138AD" w:rsidRDefault="00F34A8C" w:rsidP="00F34A8C">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5446" w:type="dxa"/>
            <w:gridSpan w:val="3"/>
          </w:tcPr>
          <w:p w14:paraId="759B1BA3" w14:textId="77777777" w:rsidR="00F34A8C" w:rsidRPr="00055C19" w:rsidRDefault="00F34A8C" w:rsidP="00F34A8C">
            <w:pPr>
              <w:pStyle w:val="ListParagraph"/>
              <w:numPr>
                <w:ilvl w:val="0"/>
                <w:numId w:val="1"/>
              </w:numPr>
              <w:ind w:left="360"/>
              <w:rPr>
                <w:sz w:val="20"/>
                <w:szCs w:val="20"/>
              </w:rPr>
            </w:pPr>
            <w:r w:rsidRPr="00055C19">
              <w:rPr>
                <w:sz w:val="20"/>
                <w:szCs w:val="20"/>
              </w:rPr>
              <w:t>solve problems involving the calculation and conversion of units of measure, using decimal notation up to 3 decimal places where appropriate</w:t>
            </w:r>
          </w:p>
          <w:p w14:paraId="5A8031DA" w14:textId="77777777" w:rsidR="00F34A8C" w:rsidRPr="00055C19" w:rsidRDefault="00F34A8C" w:rsidP="00F34A8C">
            <w:pPr>
              <w:pStyle w:val="ListParagraph"/>
              <w:numPr>
                <w:ilvl w:val="0"/>
                <w:numId w:val="1"/>
              </w:numPr>
              <w:ind w:left="360"/>
              <w:rPr>
                <w:sz w:val="20"/>
                <w:szCs w:val="20"/>
              </w:rPr>
            </w:pPr>
            <w:r w:rsidRPr="00055C19">
              <w:rPr>
                <w:sz w:val="20"/>
                <w:szCs w:val="20"/>
              </w:rPr>
              <w:t xml:space="preserve">use, read, </w:t>
            </w:r>
            <w:proofErr w:type="gramStart"/>
            <w:r w:rsidRPr="00055C19">
              <w:rPr>
                <w:sz w:val="20"/>
                <w:szCs w:val="20"/>
              </w:rPr>
              <w:t>write</w:t>
            </w:r>
            <w:proofErr w:type="gramEnd"/>
            <w:r w:rsidRPr="00055C19">
              <w:rPr>
                <w:sz w:val="20"/>
                <w:szCs w:val="20"/>
              </w:rPr>
              <w:t xml:space="preserve"> and convert between standard units, converting measurements of length, mass, volume and time from a smaller unit of measure to a larger unit, and vice versa, using decimal notation to up to 3 decimal places</w:t>
            </w:r>
          </w:p>
          <w:p w14:paraId="030558EF" w14:textId="77777777" w:rsidR="00F34A8C" w:rsidRPr="00055C19" w:rsidRDefault="00F34A8C" w:rsidP="00F34A8C">
            <w:pPr>
              <w:pStyle w:val="ListParagraph"/>
              <w:numPr>
                <w:ilvl w:val="0"/>
                <w:numId w:val="1"/>
              </w:numPr>
              <w:ind w:left="360"/>
              <w:rPr>
                <w:sz w:val="20"/>
                <w:szCs w:val="20"/>
              </w:rPr>
            </w:pPr>
            <w:r w:rsidRPr="00055C19">
              <w:rPr>
                <w:sz w:val="20"/>
                <w:szCs w:val="20"/>
              </w:rPr>
              <w:t>convert between miles and kilometres</w:t>
            </w:r>
          </w:p>
          <w:p w14:paraId="7F31690A" w14:textId="77777777" w:rsidR="00F34A8C" w:rsidRPr="00055C19" w:rsidRDefault="00F34A8C" w:rsidP="00F34A8C">
            <w:pPr>
              <w:pStyle w:val="ListParagraph"/>
              <w:numPr>
                <w:ilvl w:val="0"/>
                <w:numId w:val="1"/>
              </w:numPr>
              <w:ind w:left="360"/>
              <w:rPr>
                <w:sz w:val="20"/>
                <w:szCs w:val="20"/>
              </w:rPr>
            </w:pPr>
            <w:r w:rsidRPr="00055C19">
              <w:rPr>
                <w:sz w:val="20"/>
                <w:szCs w:val="20"/>
              </w:rPr>
              <w:t>recognise that shapes with the same areas can have different perimeters and vice versa</w:t>
            </w:r>
          </w:p>
          <w:p w14:paraId="2597A8E3" w14:textId="77777777" w:rsidR="00F34A8C" w:rsidRPr="00055C19" w:rsidRDefault="00F34A8C" w:rsidP="00F34A8C">
            <w:pPr>
              <w:pStyle w:val="ListParagraph"/>
              <w:numPr>
                <w:ilvl w:val="0"/>
                <w:numId w:val="1"/>
              </w:numPr>
              <w:ind w:left="360"/>
              <w:rPr>
                <w:sz w:val="20"/>
                <w:szCs w:val="20"/>
              </w:rPr>
            </w:pPr>
            <w:r w:rsidRPr="00055C19">
              <w:rPr>
                <w:sz w:val="20"/>
                <w:szCs w:val="20"/>
              </w:rPr>
              <w:t>recognise when it is possible to use formulae for area and volume of shapes</w:t>
            </w:r>
          </w:p>
          <w:p w14:paraId="4636C76F" w14:textId="77777777" w:rsidR="00F34A8C" w:rsidRPr="00055C19" w:rsidRDefault="00F34A8C" w:rsidP="00F34A8C">
            <w:pPr>
              <w:pStyle w:val="ListParagraph"/>
              <w:numPr>
                <w:ilvl w:val="0"/>
                <w:numId w:val="1"/>
              </w:numPr>
              <w:ind w:left="360"/>
              <w:rPr>
                <w:sz w:val="20"/>
                <w:szCs w:val="20"/>
              </w:rPr>
            </w:pPr>
            <w:r w:rsidRPr="00055C19">
              <w:rPr>
                <w:sz w:val="20"/>
                <w:szCs w:val="20"/>
              </w:rPr>
              <w:t>calculate the area of parallelograms and triangles</w:t>
            </w:r>
          </w:p>
          <w:p w14:paraId="3E8DC54A" w14:textId="77777777" w:rsidR="00F34A8C" w:rsidRPr="00055C19" w:rsidRDefault="00F34A8C" w:rsidP="00F34A8C">
            <w:pPr>
              <w:pStyle w:val="ListParagraph"/>
              <w:numPr>
                <w:ilvl w:val="0"/>
                <w:numId w:val="1"/>
              </w:numPr>
              <w:ind w:left="360"/>
              <w:rPr>
                <w:sz w:val="20"/>
                <w:szCs w:val="20"/>
              </w:rPr>
            </w:pPr>
            <w:r w:rsidRPr="00055C19">
              <w:rPr>
                <w:sz w:val="20"/>
                <w:szCs w:val="20"/>
              </w:rPr>
              <w:t xml:space="preserve">calculate, </w:t>
            </w:r>
            <w:proofErr w:type="gramStart"/>
            <w:r w:rsidRPr="00055C19">
              <w:rPr>
                <w:sz w:val="20"/>
                <w:szCs w:val="20"/>
              </w:rPr>
              <w:t>estimate</w:t>
            </w:r>
            <w:proofErr w:type="gramEnd"/>
            <w:r w:rsidRPr="00055C19">
              <w:rPr>
                <w:sz w:val="20"/>
                <w:szCs w:val="20"/>
              </w:rPr>
              <w:t xml:space="preserve"> and compare volume of cubes and cuboids using standard units, including cubic centimetres (cm³) and cubic metres (m³), and extending to other units [for example, mm³ and km³]</w:t>
            </w:r>
          </w:p>
        </w:tc>
        <w:tc>
          <w:tcPr>
            <w:tcW w:w="6165" w:type="dxa"/>
            <w:gridSpan w:val="4"/>
            <w:tcBorders>
              <w:bottom w:val="single" w:sz="4" w:space="0" w:color="auto"/>
            </w:tcBorders>
          </w:tcPr>
          <w:p w14:paraId="5FD68B29" w14:textId="77777777" w:rsidR="00F34A8C" w:rsidRPr="00715137" w:rsidRDefault="00F34A8C" w:rsidP="00F34A8C">
            <w:pPr>
              <w:rPr>
                <w:sz w:val="16"/>
                <w:szCs w:val="16"/>
              </w:rPr>
            </w:pPr>
          </w:p>
        </w:tc>
        <w:tc>
          <w:tcPr>
            <w:tcW w:w="9994" w:type="dxa"/>
            <w:gridSpan w:val="5"/>
            <w:tcBorders>
              <w:bottom w:val="single" w:sz="4" w:space="0" w:color="auto"/>
            </w:tcBorders>
          </w:tcPr>
          <w:p w14:paraId="44A59795" w14:textId="77777777" w:rsidR="00F34A8C" w:rsidRPr="00C04C69" w:rsidRDefault="00F34A8C" w:rsidP="00F34A8C">
            <w:pPr>
              <w:pStyle w:val="ListParagraph"/>
              <w:numPr>
                <w:ilvl w:val="0"/>
                <w:numId w:val="3"/>
              </w:numPr>
              <w:ind w:left="360"/>
              <w:rPr>
                <w:sz w:val="16"/>
                <w:szCs w:val="16"/>
              </w:rPr>
            </w:pPr>
          </w:p>
        </w:tc>
      </w:tr>
      <w:tr w:rsidR="00F34A8C" w:rsidRPr="0033204A" w14:paraId="06BE770F" w14:textId="77777777" w:rsidTr="001810F2">
        <w:trPr>
          <w:cantSplit/>
          <w:trHeight w:val="3821"/>
        </w:trPr>
        <w:tc>
          <w:tcPr>
            <w:tcW w:w="1070" w:type="dxa"/>
            <w:shd w:val="clear" w:color="auto" w:fill="1F4E79" w:themeFill="accent1" w:themeFillShade="80"/>
            <w:textDirection w:val="btLr"/>
          </w:tcPr>
          <w:p w14:paraId="01C0C5C4" w14:textId="77777777" w:rsidR="00F34A8C" w:rsidRPr="009138AD" w:rsidRDefault="00F34A8C" w:rsidP="00F34A8C">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5446" w:type="dxa"/>
            <w:gridSpan w:val="3"/>
          </w:tcPr>
          <w:p w14:paraId="5B6FA63A" w14:textId="77777777" w:rsidR="00F34A8C" w:rsidRDefault="00F34A8C" w:rsidP="00F34A8C">
            <w:pPr>
              <w:pStyle w:val="ListParagraph"/>
              <w:numPr>
                <w:ilvl w:val="0"/>
                <w:numId w:val="2"/>
              </w:numPr>
              <w:ind w:left="360"/>
              <w:rPr>
                <w:sz w:val="20"/>
                <w:szCs w:val="20"/>
              </w:rPr>
            </w:pPr>
            <w:r>
              <w:rPr>
                <w:sz w:val="20"/>
                <w:szCs w:val="20"/>
              </w:rPr>
              <w:t xml:space="preserve">Measure with a protractor </w:t>
            </w:r>
          </w:p>
          <w:p w14:paraId="6548D77C" w14:textId="77777777" w:rsidR="00F34A8C" w:rsidRDefault="00F34A8C" w:rsidP="00F34A8C">
            <w:pPr>
              <w:pStyle w:val="ListParagraph"/>
              <w:numPr>
                <w:ilvl w:val="0"/>
                <w:numId w:val="2"/>
              </w:numPr>
              <w:ind w:left="360"/>
              <w:rPr>
                <w:sz w:val="20"/>
                <w:szCs w:val="20"/>
              </w:rPr>
            </w:pPr>
            <w:r>
              <w:rPr>
                <w:sz w:val="20"/>
                <w:szCs w:val="20"/>
              </w:rPr>
              <w:t xml:space="preserve">Draw lines and angles accurately </w:t>
            </w:r>
          </w:p>
          <w:p w14:paraId="367FADC7" w14:textId="77777777" w:rsidR="00F34A8C" w:rsidRDefault="00F34A8C" w:rsidP="00F34A8C">
            <w:pPr>
              <w:pStyle w:val="ListParagraph"/>
              <w:numPr>
                <w:ilvl w:val="0"/>
                <w:numId w:val="2"/>
              </w:numPr>
              <w:ind w:left="360"/>
              <w:rPr>
                <w:sz w:val="20"/>
                <w:szCs w:val="20"/>
              </w:rPr>
            </w:pPr>
            <w:r>
              <w:rPr>
                <w:sz w:val="20"/>
                <w:szCs w:val="20"/>
              </w:rPr>
              <w:t>Introduce angles</w:t>
            </w:r>
          </w:p>
          <w:p w14:paraId="5B3A7D30" w14:textId="77777777" w:rsidR="00F34A8C" w:rsidRDefault="00F34A8C" w:rsidP="00F34A8C">
            <w:pPr>
              <w:pStyle w:val="ListParagraph"/>
              <w:numPr>
                <w:ilvl w:val="0"/>
                <w:numId w:val="2"/>
              </w:numPr>
              <w:ind w:left="360"/>
              <w:rPr>
                <w:sz w:val="20"/>
                <w:szCs w:val="20"/>
              </w:rPr>
            </w:pPr>
            <w:r>
              <w:rPr>
                <w:sz w:val="20"/>
                <w:szCs w:val="20"/>
              </w:rPr>
              <w:t>Angles on a straight line</w:t>
            </w:r>
          </w:p>
          <w:p w14:paraId="6DE188BB" w14:textId="77777777" w:rsidR="00F34A8C" w:rsidRDefault="00F34A8C" w:rsidP="00F34A8C">
            <w:pPr>
              <w:pStyle w:val="ListParagraph"/>
              <w:numPr>
                <w:ilvl w:val="0"/>
                <w:numId w:val="2"/>
              </w:numPr>
              <w:ind w:left="360"/>
              <w:rPr>
                <w:sz w:val="20"/>
                <w:szCs w:val="20"/>
              </w:rPr>
            </w:pPr>
            <w:r>
              <w:rPr>
                <w:sz w:val="20"/>
                <w:szCs w:val="20"/>
              </w:rPr>
              <w:t>Angles around a point</w:t>
            </w:r>
          </w:p>
          <w:p w14:paraId="0047562A" w14:textId="77777777" w:rsidR="00F34A8C" w:rsidRDefault="00F34A8C" w:rsidP="00F34A8C">
            <w:pPr>
              <w:pStyle w:val="ListParagraph"/>
              <w:numPr>
                <w:ilvl w:val="0"/>
                <w:numId w:val="2"/>
              </w:numPr>
              <w:ind w:left="360"/>
              <w:rPr>
                <w:sz w:val="20"/>
                <w:szCs w:val="20"/>
              </w:rPr>
            </w:pPr>
            <w:r>
              <w:rPr>
                <w:sz w:val="20"/>
                <w:szCs w:val="20"/>
              </w:rPr>
              <w:t>Calculate angles</w:t>
            </w:r>
          </w:p>
          <w:p w14:paraId="4BC12FD8" w14:textId="77777777" w:rsidR="00F34A8C" w:rsidRDefault="00F34A8C" w:rsidP="00F34A8C">
            <w:pPr>
              <w:pStyle w:val="ListParagraph"/>
              <w:numPr>
                <w:ilvl w:val="0"/>
                <w:numId w:val="2"/>
              </w:numPr>
              <w:ind w:left="360"/>
              <w:rPr>
                <w:sz w:val="20"/>
                <w:szCs w:val="20"/>
              </w:rPr>
            </w:pPr>
            <w:r>
              <w:rPr>
                <w:sz w:val="20"/>
                <w:szCs w:val="20"/>
              </w:rPr>
              <w:t xml:space="preserve">Vertically opposite angles </w:t>
            </w:r>
          </w:p>
          <w:p w14:paraId="4D556037" w14:textId="77777777" w:rsidR="00F34A8C" w:rsidRDefault="00F34A8C" w:rsidP="00F34A8C">
            <w:pPr>
              <w:pStyle w:val="ListParagraph"/>
              <w:numPr>
                <w:ilvl w:val="0"/>
                <w:numId w:val="2"/>
              </w:numPr>
              <w:ind w:left="360"/>
              <w:rPr>
                <w:sz w:val="20"/>
                <w:szCs w:val="20"/>
              </w:rPr>
            </w:pPr>
            <w:r>
              <w:rPr>
                <w:sz w:val="20"/>
                <w:szCs w:val="20"/>
              </w:rPr>
              <w:t xml:space="preserve">Angles in a triangle </w:t>
            </w:r>
          </w:p>
          <w:p w14:paraId="5F58F1AC" w14:textId="77777777" w:rsidR="00F34A8C" w:rsidRDefault="00F34A8C" w:rsidP="00F34A8C">
            <w:pPr>
              <w:pStyle w:val="ListParagraph"/>
              <w:numPr>
                <w:ilvl w:val="0"/>
                <w:numId w:val="2"/>
              </w:numPr>
              <w:ind w:left="360"/>
              <w:rPr>
                <w:sz w:val="20"/>
                <w:szCs w:val="20"/>
              </w:rPr>
            </w:pPr>
            <w:r>
              <w:rPr>
                <w:sz w:val="20"/>
                <w:szCs w:val="20"/>
              </w:rPr>
              <w:t>Angles in a triangle – special cases</w:t>
            </w:r>
          </w:p>
          <w:p w14:paraId="723C4F90" w14:textId="77777777" w:rsidR="00F34A8C" w:rsidRDefault="00F34A8C" w:rsidP="00F34A8C">
            <w:pPr>
              <w:pStyle w:val="ListParagraph"/>
              <w:numPr>
                <w:ilvl w:val="0"/>
                <w:numId w:val="2"/>
              </w:numPr>
              <w:ind w:left="360"/>
              <w:rPr>
                <w:sz w:val="20"/>
                <w:szCs w:val="20"/>
              </w:rPr>
            </w:pPr>
            <w:r>
              <w:rPr>
                <w:sz w:val="20"/>
                <w:szCs w:val="20"/>
              </w:rPr>
              <w:t xml:space="preserve">Angles in a triangle – missing angles </w:t>
            </w:r>
          </w:p>
          <w:p w14:paraId="0EC53FBA" w14:textId="77777777" w:rsidR="00F34A8C" w:rsidRDefault="00F34A8C" w:rsidP="00F34A8C">
            <w:pPr>
              <w:pStyle w:val="ListParagraph"/>
              <w:numPr>
                <w:ilvl w:val="0"/>
                <w:numId w:val="2"/>
              </w:numPr>
              <w:ind w:left="360"/>
              <w:rPr>
                <w:sz w:val="20"/>
                <w:szCs w:val="20"/>
              </w:rPr>
            </w:pPr>
            <w:r>
              <w:rPr>
                <w:sz w:val="20"/>
                <w:szCs w:val="20"/>
              </w:rPr>
              <w:t xml:space="preserve">Angles in special quadrilaterals </w:t>
            </w:r>
          </w:p>
          <w:p w14:paraId="402A7226" w14:textId="77777777" w:rsidR="00F34A8C" w:rsidRDefault="00F34A8C" w:rsidP="00F34A8C">
            <w:pPr>
              <w:pStyle w:val="ListParagraph"/>
              <w:numPr>
                <w:ilvl w:val="0"/>
                <w:numId w:val="2"/>
              </w:numPr>
              <w:ind w:left="360"/>
              <w:rPr>
                <w:sz w:val="20"/>
                <w:szCs w:val="20"/>
              </w:rPr>
            </w:pPr>
            <w:r>
              <w:rPr>
                <w:sz w:val="20"/>
                <w:szCs w:val="20"/>
              </w:rPr>
              <w:t>Angles in regular polygons</w:t>
            </w:r>
          </w:p>
          <w:p w14:paraId="376A02C2" w14:textId="77777777" w:rsidR="00F34A8C" w:rsidRDefault="00F34A8C" w:rsidP="00F34A8C">
            <w:pPr>
              <w:pStyle w:val="ListParagraph"/>
              <w:numPr>
                <w:ilvl w:val="0"/>
                <w:numId w:val="2"/>
              </w:numPr>
              <w:ind w:left="360"/>
              <w:rPr>
                <w:sz w:val="20"/>
                <w:szCs w:val="20"/>
              </w:rPr>
            </w:pPr>
            <w:r>
              <w:rPr>
                <w:sz w:val="20"/>
                <w:szCs w:val="20"/>
              </w:rPr>
              <w:t>Draw shapes accurately</w:t>
            </w:r>
          </w:p>
          <w:p w14:paraId="78F895FA" w14:textId="77777777" w:rsidR="00F34A8C" w:rsidRPr="001C1689" w:rsidRDefault="00F34A8C" w:rsidP="00F34A8C">
            <w:pPr>
              <w:pStyle w:val="ListParagraph"/>
              <w:numPr>
                <w:ilvl w:val="0"/>
                <w:numId w:val="2"/>
              </w:numPr>
              <w:ind w:left="360"/>
              <w:rPr>
                <w:sz w:val="20"/>
                <w:szCs w:val="20"/>
              </w:rPr>
            </w:pPr>
            <w:r>
              <w:rPr>
                <w:sz w:val="20"/>
                <w:szCs w:val="20"/>
              </w:rPr>
              <w:t xml:space="preserve">Draw nets of 3-D shapes </w:t>
            </w:r>
          </w:p>
        </w:tc>
        <w:tc>
          <w:tcPr>
            <w:tcW w:w="6165" w:type="dxa"/>
            <w:gridSpan w:val="4"/>
            <w:tcBorders>
              <w:bottom w:val="single" w:sz="4" w:space="0" w:color="auto"/>
            </w:tcBorders>
          </w:tcPr>
          <w:p w14:paraId="739E9F4A" w14:textId="77777777" w:rsidR="00F34A8C" w:rsidRPr="00C04C69" w:rsidRDefault="00F34A8C" w:rsidP="00F34A8C">
            <w:pPr>
              <w:pStyle w:val="ListParagraph"/>
              <w:numPr>
                <w:ilvl w:val="0"/>
                <w:numId w:val="2"/>
              </w:numPr>
              <w:ind w:left="360"/>
              <w:rPr>
                <w:sz w:val="16"/>
                <w:szCs w:val="16"/>
              </w:rPr>
            </w:pPr>
          </w:p>
        </w:tc>
        <w:tc>
          <w:tcPr>
            <w:tcW w:w="9994" w:type="dxa"/>
            <w:gridSpan w:val="5"/>
            <w:tcBorders>
              <w:bottom w:val="single" w:sz="4" w:space="0" w:color="auto"/>
            </w:tcBorders>
          </w:tcPr>
          <w:p w14:paraId="2751C34F" w14:textId="77777777" w:rsidR="00F34A8C" w:rsidRPr="00C04C69" w:rsidRDefault="00F34A8C" w:rsidP="00F34A8C">
            <w:pPr>
              <w:pStyle w:val="ListParagraph"/>
              <w:numPr>
                <w:ilvl w:val="0"/>
                <w:numId w:val="2"/>
              </w:numPr>
              <w:ind w:left="360"/>
              <w:rPr>
                <w:sz w:val="16"/>
                <w:szCs w:val="16"/>
              </w:rPr>
            </w:pPr>
            <w:r>
              <w:rPr>
                <w:sz w:val="20"/>
                <w:szCs w:val="20"/>
              </w:rPr>
              <w:t>See WRM Projects to revisit the skills and curriculum content taught in Y6 and the rest of KS2</w:t>
            </w:r>
          </w:p>
        </w:tc>
      </w:tr>
      <w:tr w:rsidR="00F34A8C" w:rsidRPr="0033204A" w14:paraId="3F6B42BE" w14:textId="77777777" w:rsidTr="000C6067">
        <w:trPr>
          <w:cantSplit/>
          <w:trHeight w:val="4950"/>
        </w:trPr>
        <w:tc>
          <w:tcPr>
            <w:tcW w:w="1070" w:type="dxa"/>
            <w:shd w:val="clear" w:color="auto" w:fill="1F4E79" w:themeFill="accent1" w:themeFillShade="80"/>
            <w:textDirection w:val="btLr"/>
          </w:tcPr>
          <w:p w14:paraId="53EA2741" w14:textId="77777777" w:rsidR="00F34A8C" w:rsidRPr="009C5C30" w:rsidRDefault="00F34A8C" w:rsidP="00F34A8C">
            <w:pPr>
              <w:ind w:left="113" w:right="113"/>
              <w:jc w:val="center"/>
              <w:rPr>
                <w:b/>
                <w:color w:val="FFFFFF" w:themeColor="background1"/>
                <w:sz w:val="32"/>
                <w:szCs w:val="32"/>
              </w:rPr>
            </w:pPr>
            <w:r w:rsidRPr="009C5C30">
              <w:rPr>
                <w:b/>
                <w:color w:val="FFFFFF" w:themeColor="background1"/>
                <w:sz w:val="32"/>
                <w:szCs w:val="32"/>
              </w:rPr>
              <w:t xml:space="preserve">NCTEM </w:t>
            </w:r>
            <w:proofErr w:type="gramStart"/>
            <w:r w:rsidRPr="009C5C30">
              <w:rPr>
                <w:b/>
                <w:color w:val="FFFFFF" w:themeColor="background1"/>
                <w:sz w:val="32"/>
                <w:szCs w:val="32"/>
              </w:rPr>
              <w:t xml:space="preserve">Spine </w:t>
            </w:r>
            <w:r>
              <w:rPr>
                <w:b/>
                <w:color w:val="FFFFFF" w:themeColor="background1"/>
                <w:sz w:val="32"/>
                <w:szCs w:val="32"/>
              </w:rPr>
              <w:t xml:space="preserve"> Teaching</w:t>
            </w:r>
            <w:proofErr w:type="gramEnd"/>
            <w:r>
              <w:rPr>
                <w:b/>
                <w:color w:val="FFFFFF" w:themeColor="background1"/>
                <w:sz w:val="32"/>
                <w:szCs w:val="32"/>
              </w:rPr>
              <w:t xml:space="preserve"> Points</w:t>
            </w:r>
          </w:p>
        </w:tc>
        <w:tc>
          <w:tcPr>
            <w:tcW w:w="5446" w:type="dxa"/>
            <w:gridSpan w:val="3"/>
          </w:tcPr>
          <w:p w14:paraId="58F0DA47" w14:textId="77777777" w:rsidR="00F34A8C" w:rsidRPr="00AC0774" w:rsidRDefault="00F34A8C" w:rsidP="00F34A8C">
            <w:pPr>
              <w:rPr>
                <w:b/>
                <w:sz w:val="18"/>
                <w:szCs w:val="16"/>
              </w:rPr>
            </w:pPr>
            <w:r w:rsidRPr="00AC0774">
              <w:rPr>
                <w:b/>
                <w:sz w:val="18"/>
                <w:szCs w:val="16"/>
              </w:rPr>
              <w:t>1.28 – Composition and Calculation: Numbers up to 10,000,000</w:t>
            </w:r>
          </w:p>
          <w:p w14:paraId="2AF2C4B0" w14:textId="77777777" w:rsidR="00F34A8C" w:rsidRPr="00682C7F" w:rsidRDefault="00F34A8C" w:rsidP="00F34A8C">
            <w:pPr>
              <w:rPr>
                <w:sz w:val="20"/>
                <w:szCs w:val="20"/>
              </w:rPr>
            </w:pPr>
            <w:r w:rsidRPr="00AC0774">
              <w:rPr>
                <w:sz w:val="18"/>
                <w:szCs w:val="16"/>
              </w:rPr>
              <w:t>Building on segment 1.26, explore six-digit numbers that are not whole thousands, and then extend to seven-digit numbers; apply additive facts and strategies, including column algorithms, and rounding to these numbers.</w:t>
            </w:r>
          </w:p>
        </w:tc>
        <w:tc>
          <w:tcPr>
            <w:tcW w:w="6165" w:type="dxa"/>
            <w:gridSpan w:val="4"/>
          </w:tcPr>
          <w:p w14:paraId="3E70672F" w14:textId="77777777" w:rsidR="00F34A8C" w:rsidRPr="00C04C69" w:rsidRDefault="00F34A8C" w:rsidP="00F34A8C">
            <w:pPr>
              <w:rPr>
                <w:sz w:val="16"/>
                <w:szCs w:val="16"/>
              </w:rPr>
            </w:pPr>
          </w:p>
        </w:tc>
        <w:tc>
          <w:tcPr>
            <w:tcW w:w="9994" w:type="dxa"/>
            <w:gridSpan w:val="5"/>
          </w:tcPr>
          <w:p w14:paraId="79334858" w14:textId="77777777" w:rsidR="00F34A8C" w:rsidRPr="00C04C69" w:rsidRDefault="00F34A8C" w:rsidP="00F34A8C">
            <w:pPr>
              <w:tabs>
                <w:tab w:val="left" w:pos="2956"/>
              </w:tabs>
              <w:jc w:val="both"/>
              <w:rPr>
                <w:sz w:val="16"/>
                <w:szCs w:val="16"/>
              </w:rPr>
            </w:pPr>
          </w:p>
        </w:tc>
      </w:tr>
    </w:tbl>
    <w:p w14:paraId="10EC46B9" w14:textId="77777777" w:rsidR="00EA5E02" w:rsidRPr="0094446C" w:rsidRDefault="00EA5E02" w:rsidP="006A39C4">
      <w:pPr>
        <w:rPr>
          <w:b/>
          <w:sz w:val="28"/>
          <w:szCs w:val="28"/>
        </w:rPr>
      </w:pPr>
    </w:p>
    <w:sectPr w:rsidR="00EA5E02" w:rsidRPr="0094446C" w:rsidSect="00097610">
      <w:pgSz w:w="23811" w:h="16838" w:orient="landscape" w:code="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745B" w14:textId="77777777" w:rsidR="00C0442D" w:rsidRDefault="00C0442D" w:rsidP="00EB1EF8">
      <w:pPr>
        <w:spacing w:after="0" w:line="240" w:lineRule="auto"/>
      </w:pPr>
      <w:r>
        <w:separator/>
      </w:r>
    </w:p>
  </w:endnote>
  <w:endnote w:type="continuationSeparator" w:id="0">
    <w:p w14:paraId="1AEB7E1C" w14:textId="77777777" w:rsidR="00C0442D" w:rsidRDefault="00C0442D" w:rsidP="00EB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39F5" w14:textId="77777777" w:rsidR="00C0442D" w:rsidRDefault="00C0442D" w:rsidP="00EB1EF8">
      <w:pPr>
        <w:spacing w:after="0" w:line="240" w:lineRule="auto"/>
      </w:pPr>
      <w:r>
        <w:separator/>
      </w:r>
    </w:p>
  </w:footnote>
  <w:footnote w:type="continuationSeparator" w:id="0">
    <w:p w14:paraId="54E303FC" w14:textId="77777777" w:rsidR="00C0442D" w:rsidRDefault="00C0442D" w:rsidP="00EB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3FF"/>
    <w:multiLevelType w:val="hybridMultilevel"/>
    <w:tmpl w:val="109E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32B8"/>
    <w:multiLevelType w:val="hybridMultilevel"/>
    <w:tmpl w:val="C37868D6"/>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B0C83"/>
    <w:multiLevelType w:val="hybridMultilevel"/>
    <w:tmpl w:val="3AA8BDA4"/>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65BB5"/>
    <w:multiLevelType w:val="hybridMultilevel"/>
    <w:tmpl w:val="8F26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E47F2"/>
    <w:multiLevelType w:val="hybridMultilevel"/>
    <w:tmpl w:val="9B8E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7065E"/>
    <w:multiLevelType w:val="hybridMultilevel"/>
    <w:tmpl w:val="E68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C1A45"/>
    <w:multiLevelType w:val="hybridMultilevel"/>
    <w:tmpl w:val="09822D56"/>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41E04"/>
    <w:multiLevelType w:val="hybridMultilevel"/>
    <w:tmpl w:val="8C70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7178C"/>
    <w:multiLevelType w:val="hybridMultilevel"/>
    <w:tmpl w:val="F54CEBA8"/>
    <w:lvl w:ilvl="0" w:tplc="E2463B62">
      <w:numFmt w:val="bullet"/>
      <w:lvlText w:val="-"/>
      <w:lvlJc w:val="left"/>
      <w:pPr>
        <w:ind w:left="1117" w:hanging="360"/>
      </w:pPr>
      <w:rPr>
        <w:rFonts w:ascii="Calibri" w:eastAsiaTheme="minorHAnsi" w:hAnsi="Calibri" w:cs="Calibri"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15:restartNumberingAfterBreak="0">
    <w:nsid w:val="753A0CF8"/>
    <w:multiLevelType w:val="hybridMultilevel"/>
    <w:tmpl w:val="843C905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0" w15:restartNumberingAfterBreak="0">
    <w:nsid w:val="76C946D2"/>
    <w:multiLevelType w:val="hybridMultilevel"/>
    <w:tmpl w:val="019E70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7E2F2542"/>
    <w:multiLevelType w:val="multilevel"/>
    <w:tmpl w:val="03F06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10"/>
  </w:num>
  <w:num w:numId="8">
    <w:abstractNumId w:val="8"/>
  </w:num>
  <w:num w:numId="9">
    <w:abstractNumId w:val="1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C4"/>
    <w:rsid w:val="000241A0"/>
    <w:rsid w:val="00036FD1"/>
    <w:rsid w:val="00066B42"/>
    <w:rsid w:val="000765F2"/>
    <w:rsid w:val="00097610"/>
    <w:rsid w:val="000A301B"/>
    <w:rsid w:val="000A64DA"/>
    <w:rsid w:val="000B00CF"/>
    <w:rsid w:val="000B3182"/>
    <w:rsid w:val="000C77B9"/>
    <w:rsid w:val="000D5912"/>
    <w:rsid w:val="00100889"/>
    <w:rsid w:val="00112050"/>
    <w:rsid w:val="00170096"/>
    <w:rsid w:val="0017325B"/>
    <w:rsid w:val="001A0688"/>
    <w:rsid w:val="001D63CD"/>
    <w:rsid w:val="001E28F3"/>
    <w:rsid w:val="002317C4"/>
    <w:rsid w:val="00237AF6"/>
    <w:rsid w:val="002719EC"/>
    <w:rsid w:val="002936F0"/>
    <w:rsid w:val="00294347"/>
    <w:rsid w:val="002B4E3F"/>
    <w:rsid w:val="002D7887"/>
    <w:rsid w:val="002F16E1"/>
    <w:rsid w:val="002F3BBF"/>
    <w:rsid w:val="0030416C"/>
    <w:rsid w:val="0031046C"/>
    <w:rsid w:val="00313AF8"/>
    <w:rsid w:val="00316579"/>
    <w:rsid w:val="0032279B"/>
    <w:rsid w:val="00331FDC"/>
    <w:rsid w:val="0034209A"/>
    <w:rsid w:val="00377E9C"/>
    <w:rsid w:val="003A13E0"/>
    <w:rsid w:val="003B539E"/>
    <w:rsid w:val="00404110"/>
    <w:rsid w:val="00452343"/>
    <w:rsid w:val="00464905"/>
    <w:rsid w:val="00477CFA"/>
    <w:rsid w:val="00487CD1"/>
    <w:rsid w:val="004A2115"/>
    <w:rsid w:val="004C0355"/>
    <w:rsid w:val="004D54AC"/>
    <w:rsid w:val="00506562"/>
    <w:rsid w:val="0052096D"/>
    <w:rsid w:val="00525E2B"/>
    <w:rsid w:val="005504CC"/>
    <w:rsid w:val="0055195C"/>
    <w:rsid w:val="005764C6"/>
    <w:rsid w:val="005945A4"/>
    <w:rsid w:val="005A5C73"/>
    <w:rsid w:val="005D2F1A"/>
    <w:rsid w:val="006201BE"/>
    <w:rsid w:val="0062348C"/>
    <w:rsid w:val="006239BD"/>
    <w:rsid w:val="006300CE"/>
    <w:rsid w:val="00634097"/>
    <w:rsid w:val="0068787C"/>
    <w:rsid w:val="006925D6"/>
    <w:rsid w:val="006933E3"/>
    <w:rsid w:val="006A39C4"/>
    <w:rsid w:val="006A3B65"/>
    <w:rsid w:val="006A4232"/>
    <w:rsid w:val="006C199C"/>
    <w:rsid w:val="00703888"/>
    <w:rsid w:val="00705276"/>
    <w:rsid w:val="00715137"/>
    <w:rsid w:val="00730EBC"/>
    <w:rsid w:val="00751900"/>
    <w:rsid w:val="00757FE3"/>
    <w:rsid w:val="0076329E"/>
    <w:rsid w:val="007642EA"/>
    <w:rsid w:val="00777EAE"/>
    <w:rsid w:val="00782EF0"/>
    <w:rsid w:val="00786CFE"/>
    <w:rsid w:val="007960B6"/>
    <w:rsid w:val="007D369C"/>
    <w:rsid w:val="007D6E4E"/>
    <w:rsid w:val="007E2461"/>
    <w:rsid w:val="007F7D6C"/>
    <w:rsid w:val="00824CD8"/>
    <w:rsid w:val="00831FD1"/>
    <w:rsid w:val="00843CEE"/>
    <w:rsid w:val="00853A08"/>
    <w:rsid w:val="008650B7"/>
    <w:rsid w:val="0086569E"/>
    <w:rsid w:val="00883107"/>
    <w:rsid w:val="00887257"/>
    <w:rsid w:val="00893923"/>
    <w:rsid w:val="008A6AA8"/>
    <w:rsid w:val="008B1BB0"/>
    <w:rsid w:val="008B3017"/>
    <w:rsid w:val="008D6B80"/>
    <w:rsid w:val="008E2A0F"/>
    <w:rsid w:val="008F08AF"/>
    <w:rsid w:val="008F4AAC"/>
    <w:rsid w:val="009138AD"/>
    <w:rsid w:val="0093326B"/>
    <w:rsid w:val="0094446C"/>
    <w:rsid w:val="009608AB"/>
    <w:rsid w:val="00984C27"/>
    <w:rsid w:val="00994735"/>
    <w:rsid w:val="009A46CC"/>
    <w:rsid w:val="009C170B"/>
    <w:rsid w:val="009C5C30"/>
    <w:rsid w:val="009D57E8"/>
    <w:rsid w:val="009F2FDB"/>
    <w:rsid w:val="009F40C7"/>
    <w:rsid w:val="009F684D"/>
    <w:rsid w:val="00A01CED"/>
    <w:rsid w:val="00A06BFF"/>
    <w:rsid w:val="00A172B4"/>
    <w:rsid w:val="00A26745"/>
    <w:rsid w:val="00A45A4D"/>
    <w:rsid w:val="00A67582"/>
    <w:rsid w:val="00A67FA2"/>
    <w:rsid w:val="00A7290A"/>
    <w:rsid w:val="00A8340B"/>
    <w:rsid w:val="00A83803"/>
    <w:rsid w:val="00A85466"/>
    <w:rsid w:val="00AC3035"/>
    <w:rsid w:val="00AF3878"/>
    <w:rsid w:val="00B2029C"/>
    <w:rsid w:val="00B2111F"/>
    <w:rsid w:val="00B32D39"/>
    <w:rsid w:val="00B411D0"/>
    <w:rsid w:val="00B53B2A"/>
    <w:rsid w:val="00B61227"/>
    <w:rsid w:val="00B73FBC"/>
    <w:rsid w:val="00B8562A"/>
    <w:rsid w:val="00BC4486"/>
    <w:rsid w:val="00BE621C"/>
    <w:rsid w:val="00BE6AF7"/>
    <w:rsid w:val="00BE717C"/>
    <w:rsid w:val="00C0442D"/>
    <w:rsid w:val="00C15B16"/>
    <w:rsid w:val="00C22ED2"/>
    <w:rsid w:val="00C306A4"/>
    <w:rsid w:val="00C41CB7"/>
    <w:rsid w:val="00C50DB8"/>
    <w:rsid w:val="00C75473"/>
    <w:rsid w:val="00CA1717"/>
    <w:rsid w:val="00CA743D"/>
    <w:rsid w:val="00CB6C90"/>
    <w:rsid w:val="00CD0829"/>
    <w:rsid w:val="00CE2EB3"/>
    <w:rsid w:val="00CE6A3E"/>
    <w:rsid w:val="00CF6CEB"/>
    <w:rsid w:val="00D00435"/>
    <w:rsid w:val="00D026B6"/>
    <w:rsid w:val="00D05725"/>
    <w:rsid w:val="00D167E6"/>
    <w:rsid w:val="00DA2A92"/>
    <w:rsid w:val="00DA36A7"/>
    <w:rsid w:val="00DB77C1"/>
    <w:rsid w:val="00DD6554"/>
    <w:rsid w:val="00DF0069"/>
    <w:rsid w:val="00DF6B5A"/>
    <w:rsid w:val="00E213A0"/>
    <w:rsid w:val="00E34A21"/>
    <w:rsid w:val="00E37FBF"/>
    <w:rsid w:val="00E4263C"/>
    <w:rsid w:val="00E53736"/>
    <w:rsid w:val="00E56350"/>
    <w:rsid w:val="00E566D9"/>
    <w:rsid w:val="00E93206"/>
    <w:rsid w:val="00E94F71"/>
    <w:rsid w:val="00E976B3"/>
    <w:rsid w:val="00EA5E02"/>
    <w:rsid w:val="00EA7127"/>
    <w:rsid w:val="00EB1EF8"/>
    <w:rsid w:val="00EC0444"/>
    <w:rsid w:val="00EC2151"/>
    <w:rsid w:val="00ED4295"/>
    <w:rsid w:val="00F02519"/>
    <w:rsid w:val="00F03465"/>
    <w:rsid w:val="00F06400"/>
    <w:rsid w:val="00F31342"/>
    <w:rsid w:val="00F34A8C"/>
    <w:rsid w:val="00FC3038"/>
    <w:rsid w:val="00FC484D"/>
    <w:rsid w:val="00FE0B36"/>
    <w:rsid w:val="00FE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1448"/>
  <w15:chartTrackingRefBased/>
  <w15:docId w15:val="{BF078418-F5F8-4ECF-B43D-DBC934CC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017"/>
    <w:rPr>
      <w:color w:val="0000FF"/>
      <w:u w:val="single"/>
    </w:rPr>
  </w:style>
  <w:style w:type="character" w:styleId="FollowedHyperlink">
    <w:name w:val="FollowedHyperlink"/>
    <w:basedOn w:val="DefaultParagraphFont"/>
    <w:uiPriority w:val="99"/>
    <w:semiHidden/>
    <w:unhideWhenUsed/>
    <w:rsid w:val="008B3017"/>
    <w:rPr>
      <w:color w:val="954F72" w:themeColor="followedHyperlink"/>
      <w:u w:val="single"/>
    </w:rPr>
  </w:style>
  <w:style w:type="paragraph" w:styleId="ListParagraph">
    <w:name w:val="List Paragraph"/>
    <w:basedOn w:val="Normal"/>
    <w:uiPriority w:val="34"/>
    <w:qFormat/>
    <w:rsid w:val="00E976B3"/>
    <w:pPr>
      <w:ind w:left="720"/>
      <w:contextualSpacing/>
    </w:pPr>
  </w:style>
  <w:style w:type="paragraph" w:styleId="Header">
    <w:name w:val="header"/>
    <w:basedOn w:val="Normal"/>
    <w:link w:val="HeaderChar"/>
    <w:uiPriority w:val="99"/>
    <w:unhideWhenUsed/>
    <w:rsid w:val="00EB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F8"/>
  </w:style>
  <w:style w:type="paragraph" w:styleId="Footer">
    <w:name w:val="footer"/>
    <w:basedOn w:val="Normal"/>
    <w:link w:val="FooterChar"/>
    <w:uiPriority w:val="99"/>
    <w:unhideWhenUsed/>
    <w:rsid w:val="00EB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etm.org.uk/resources/52402" TargetMode="External"/><Relationship Id="rId18" Type="http://schemas.openxmlformats.org/officeDocument/2006/relationships/hyperlink" Target="https://www.ncetm.org.uk/resources/53659" TargetMode="External"/><Relationship Id="rId26" Type="http://schemas.openxmlformats.org/officeDocument/2006/relationships/hyperlink" Target="https://www.ncetm.org.uk/resources/53652" TargetMode="External"/><Relationship Id="rId39" Type="http://schemas.openxmlformats.org/officeDocument/2006/relationships/hyperlink" Target="https://www.ncetm.org.uk/resources/53677" TargetMode="External"/><Relationship Id="rId21" Type="http://schemas.openxmlformats.org/officeDocument/2006/relationships/hyperlink" Target="https://www.ncetm.org.uk/resources/53670" TargetMode="External"/><Relationship Id="rId34" Type="http://schemas.openxmlformats.org/officeDocument/2006/relationships/hyperlink" Target="https://www.ncetm.org.uk/resources/53676" TargetMode="External"/><Relationship Id="rId42" Type="http://schemas.openxmlformats.org/officeDocument/2006/relationships/hyperlink" Target="https://www.ncetm.org.uk/resources/53658" TargetMode="External"/><Relationship Id="rId47" Type="http://schemas.openxmlformats.org/officeDocument/2006/relationships/hyperlink" Target="https://www.ncetm.org.uk/resources/526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etm.org.uk/resources/53539" TargetMode="External"/><Relationship Id="rId29" Type="http://schemas.openxmlformats.org/officeDocument/2006/relationships/hyperlink" Target="https://www.ncetm.org.uk/resources/53653" TargetMode="External"/><Relationship Id="rId11" Type="http://schemas.openxmlformats.org/officeDocument/2006/relationships/hyperlink" Target="https://www.ncetm.org.uk/resources/52481" TargetMode="External"/><Relationship Id="rId24" Type="http://schemas.openxmlformats.org/officeDocument/2006/relationships/hyperlink" Target="https://www.ncetm.org.uk/resources/53651" TargetMode="External"/><Relationship Id="rId32" Type="http://schemas.openxmlformats.org/officeDocument/2006/relationships/hyperlink" Target="https://www.ncetm.org.uk/resources/53677" TargetMode="External"/><Relationship Id="rId37" Type="http://schemas.openxmlformats.org/officeDocument/2006/relationships/hyperlink" Target="https://www.ncetm.org.uk/resources/52610" TargetMode="External"/><Relationship Id="rId40" Type="http://schemas.openxmlformats.org/officeDocument/2006/relationships/hyperlink" Target="https://www.ncetm.org.uk/resources/53678" TargetMode="External"/><Relationship Id="rId45" Type="http://schemas.openxmlformats.org/officeDocument/2006/relationships/hyperlink" Target="https://www.ncetm.org.uk/resources/53654" TargetMode="External"/><Relationship Id="rId5" Type="http://schemas.openxmlformats.org/officeDocument/2006/relationships/webSettings" Target="webSettings.xml"/><Relationship Id="rId15" Type="http://schemas.openxmlformats.org/officeDocument/2006/relationships/hyperlink" Target="https://www.ncetm.org.uk/resources/53672" TargetMode="External"/><Relationship Id="rId23" Type="http://schemas.openxmlformats.org/officeDocument/2006/relationships/hyperlink" Target="https://www.ncetm.org.uk/resources/53673" TargetMode="External"/><Relationship Id="rId28" Type="http://schemas.openxmlformats.org/officeDocument/2006/relationships/hyperlink" Target="https://www.ncetm.org.uk/resources/53653" TargetMode="External"/><Relationship Id="rId36" Type="http://schemas.openxmlformats.org/officeDocument/2006/relationships/hyperlink" Target="https://www.ncetm.org.uk/resources/53654" TargetMode="External"/><Relationship Id="rId49" Type="http://schemas.openxmlformats.org/officeDocument/2006/relationships/theme" Target="theme/theme1.xml"/><Relationship Id="rId10" Type="http://schemas.openxmlformats.org/officeDocument/2006/relationships/hyperlink" Target="https://www.ncetm.org.uk/resources/52481" TargetMode="External"/><Relationship Id="rId19" Type="http://schemas.openxmlformats.org/officeDocument/2006/relationships/hyperlink" Target="https://www.ncetm.org.uk/resources/53658" TargetMode="External"/><Relationship Id="rId31" Type="http://schemas.openxmlformats.org/officeDocument/2006/relationships/hyperlink" Target="https://www.ncetm.org.uk/resources/52567" TargetMode="External"/><Relationship Id="rId44" Type="http://schemas.openxmlformats.org/officeDocument/2006/relationships/hyperlink" Target="https://www.ncetm.org.uk/resources/52610" TargetMode="External"/><Relationship Id="rId4" Type="http://schemas.openxmlformats.org/officeDocument/2006/relationships/settings" Target="settings.xml"/><Relationship Id="rId9" Type="http://schemas.openxmlformats.org/officeDocument/2006/relationships/hyperlink" Target="https://www.ncetm.org.uk/resources/52481" TargetMode="External"/><Relationship Id="rId14" Type="http://schemas.openxmlformats.org/officeDocument/2006/relationships/hyperlink" Target="https://www.ncetm.org.uk/resources/52481" TargetMode="External"/><Relationship Id="rId22" Type="http://schemas.openxmlformats.org/officeDocument/2006/relationships/hyperlink" Target="https://www.ncetm.org.uk/resources/53676" TargetMode="External"/><Relationship Id="rId27" Type="http://schemas.openxmlformats.org/officeDocument/2006/relationships/hyperlink" Target="https://www.ncetm.org.uk/resources/53652" TargetMode="External"/><Relationship Id="rId30" Type="http://schemas.openxmlformats.org/officeDocument/2006/relationships/hyperlink" Target="https://www.ncetm.org.uk/resources/52609" TargetMode="External"/><Relationship Id="rId35" Type="http://schemas.openxmlformats.org/officeDocument/2006/relationships/hyperlink" Target="https://www.ncetm.org.uk/resources/53654" TargetMode="External"/><Relationship Id="rId43" Type="http://schemas.openxmlformats.org/officeDocument/2006/relationships/hyperlink" Target="https://www.ncetm.org.uk/resources/53675" TargetMode="External"/><Relationship Id="rId48" Type="http://schemas.openxmlformats.org/officeDocument/2006/relationships/fontTable" Target="fontTable.xml"/><Relationship Id="rId8" Type="http://schemas.openxmlformats.org/officeDocument/2006/relationships/hyperlink" Target="https://www.ncetm.org.uk/resources/52480" TargetMode="External"/><Relationship Id="rId3" Type="http://schemas.openxmlformats.org/officeDocument/2006/relationships/styles" Target="styles.xml"/><Relationship Id="rId12" Type="http://schemas.openxmlformats.org/officeDocument/2006/relationships/hyperlink" Target="https://www.ncetm.org.uk/resources/52401" TargetMode="External"/><Relationship Id="rId17" Type="http://schemas.openxmlformats.org/officeDocument/2006/relationships/hyperlink" Target="https://www.ncetm.org.uk/resources/53671" TargetMode="External"/><Relationship Id="rId25" Type="http://schemas.openxmlformats.org/officeDocument/2006/relationships/hyperlink" Target="https://www.ncetm.org.uk/resources/53649" TargetMode="External"/><Relationship Id="rId33" Type="http://schemas.openxmlformats.org/officeDocument/2006/relationships/hyperlink" Target="https://www.ncetm.org.uk/resources/53657" TargetMode="External"/><Relationship Id="rId38" Type="http://schemas.openxmlformats.org/officeDocument/2006/relationships/hyperlink" Target="https://www.ncetm.org.uk/resources/52612" TargetMode="External"/><Relationship Id="rId46" Type="http://schemas.openxmlformats.org/officeDocument/2006/relationships/hyperlink" Target="https://www.ncetm.org.uk/resources/53674" TargetMode="External"/><Relationship Id="rId20" Type="http://schemas.openxmlformats.org/officeDocument/2006/relationships/hyperlink" Target="https://www.ncetm.org.uk/resources/53132" TargetMode="External"/><Relationship Id="rId41" Type="http://schemas.openxmlformats.org/officeDocument/2006/relationships/hyperlink" Target="https://www.ncetm.org.uk/resources/5356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5AE4-7449-4F74-A9A8-E6F3CD91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Oakes</dc:creator>
  <cp:keywords/>
  <dc:description/>
  <cp:lastModifiedBy>Lisa Jones</cp:lastModifiedBy>
  <cp:revision>3</cp:revision>
  <cp:lastPrinted>2021-09-16T11:20:00Z</cp:lastPrinted>
  <dcterms:created xsi:type="dcterms:W3CDTF">2021-07-08T08:05:00Z</dcterms:created>
  <dcterms:modified xsi:type="dcterms:W3CDTF">2021-09-16T15:35:00Z</dcterms:modified>
</cp:coreProperties>
</file>