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784C3" w14:textId="77777777" w:rsidR="00DD641F" w:rsidRDefault="0058477F">
      <w:r>
        <w:rPr>
          <w:noProof/>
          <w:lang w:eastAsia="en-GB"/>
        </w:rPr>
        <mc:AlternateContent>
          <mc:Choice Requires="wps">
            <w:drawing>
              <wp:anchor distT="0" distB="0" distL="114300" distR="114300" simplePos="0" relativeHeight="251657216" behindDoc="0" locked="0" layoutInCell="1" allowOverlap="1" wp14:anchorId="425293CD" wp14:editId="017CF968">
                <wp:simplePos x="0" y="0"/>
                <wp:positionH relativeFrom="column">
                  <wp:posOffset>-2009775</wp:posOffset>
                </wp:positionH>
                <wp:positionV relativeFrom="paragraph">
                  <wp:posOffset>-2400300</wp:posOffset>
                </wp:positionV>
                <wp:extent cx="5907405" cy="2400935"/>
                <wp:effectExtent l="0" t="0" r="0" b="0"/>
                <wp:wrapNone/>
                <wp:docPr id="20" name="Rectangle 20"/>
                <wp:cNvGraphicFramePr/>
                <a:graphic xmlns:a="http://schemas.openxmlformats.org/drawingml/2006/main">
                  <a:graphicData uri="http://schemas.microsoft.com/office/word/2010/wordprocessingShape">
                    <wps:wsp>
                      <wps:cNvSpPr/>
                      <wps:spPr>
                        <a:xfrm>
                          <a:off x="0" y="0"/>
                          <a:ext cx="5907405" cy="240093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D57EAA" id="Rectangle 20" o:spid="_x0000_s1026" style="position:absolute;margin-left:-158.25pt;margin-top:-189pt;width:465.15pt;height:189.0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" fillcolor="#002060" stroked="f" strokeweight="1pt"/>
            </w:pict>
          </mc:Fallback>
        </mc:AlternateContent>
      </w:r>
      <w:r w:rsidR="006901FB">
        <w:rPr>
          <w:noProof/>
          <w:lang w:eastAsia="en-GB"/>
        </w:rPr>
        <mc:AlternateContent>
          <mc:Choice Requires="wps">
            <w:drawing>
              <wp:anchor distT="0" distB="0" distL="114300" distR="114300" simplePos="0" relativeHeight="251659264" behindDoc="0" locked="0" layoutInCell="1" allowOverlap="1" wp14:anchorId="74FCED18" wp14:editId="376B7C92">
                <wp:simplePos x="0" y="0"/>
                <wp:positionH relativeFrom="column">
                  <wp:posOffset>2771140</wp:posOffset>
                </wp:positionH>
                <wp:positionV relativeFrom="paragraph">
                  <wp:posOffset>-2400300</wp:posOffset>
                </wp:positionV>
                <wp:extent cx="5907405" cy="2400935"/>
                <wp:effectExtent l="0" t="0" r="0" b="0"/>
                <wp:wrapNone/>
                <wp:docPr id="21" name="Rectangle 21"/>
                <wp:cNvGraphicFramePr/>
                <a:graphic xmlns:a="http://schemas.openxmlformats.org/drawingml/2006/main">
                  <a:graphicData uri="http://schemas.microsoft.com/office/word/2010/wordprocessingShape">
                    <wps:wsp>
                      <wps:cNvSpPr/>
                      <wps:spPr>
                        <a:xfrm>
                          <a:off x="0" y="0"/>
                          <a:ext cx="5907405" cy="2400935"/>
                        </a:xfrm>
                        <a:prstGeom prst="rect">
                          <a:avLst/>
                        </a:prstGeom>
                        <a:solidFill>
                          <a:srgbClr val="99336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A84E83" id="Rectangle 21" o:spid="_x0000_s1026" style="position:absolute;margin-left:218.2pt;margin-top:-189pt;width:465.15pt;height:189.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" fillcolor="#936" stroked="f" strokeweight="1pt"/>
            </w:pict>
          </mc:Fallback>
        </mc:AlternateContent>
      </w:r>
    </w:p>
    <w:p w14:paraId="1F4CE377" w14:textId="77777777" w:rsidR="00DD641F" w:rsidRDefault="00DD641F"/>
    <w:p w14:paraId="63BF0FAA" w14:textId="77777777" w:rsidR="00DD641F" w:rsidRDefault="00DD641F"/>
    <w:p w14:paraId="33C8D8E1" w14:textId="77777777" w:rsidR="00DD641F" w:rsidRDefault="00DD641F"/>
    <w:p w14:paraId="3B350DB3" w14:textId="77777777" w:rsidR="00DD641F" w:rsidRDefault="00DD641F"/>
    <w:p w14:paraId="7D5B5D52" w14:textId="77777777" w:rsidR="00DD641F" w:rsidRDefault="00DD641F"/>
    <w:p w14:paraId="35181610" w14:textId="77777777" w:rsidR="00DD641F" w:rsidRDefault="00DD641F"/>
    <w:p w14:paraId="781346A4" w14:textId="77777777" w:rsidR="00DD641F" w:rsidRDefault="00DD641F"/>
    <w:p w14:paraId="1689F1D3" w14:textId="77777777" w:rsidR="00DD641F" w:rsidRDefault="002A0D8A">
      <w:r>
        <w:rPr>
          <w:noProof/>
          <w:lang w:eastAsia="en-GB"/>
        </w:rPr>
        <w:drawing>
          <wp:anchor distT="0" distB="0" distL="114300" distR="114300" simplePos="0" relativeHeight="251658240" behindDoc="0" locked="0" layoutInCell="1" allowOverlap="1" wp14:anchorId="283277F8" wp14:editId="33313A23">
            <wp:simplePos x="0" y="0"/>
            <wp:positionH relativeFrom="margin">
              <wp:posOffset>2057400</wp:posOffset>
            </wp:positionH>
            <wp:positionV relativeFrom="paragraph">
              <wp:posOffset>19685</wp:posOffset>
            </wp:positionV>
            <wp:extent cx="1733550" cy="1719580"/>
            <wp:effectExtent l="0" t="0" r="0" b="0"/>
            <wp:wrapNone/>
            <wp:docPr id="22" name="Picture 22" descr="C:\Users\lgray\Bradgate Education Partnership\Office Bradgate Education Partnership - Documents\Trust Office WVA\Stationary\FINAL LOGO\Bradgate Education Partnersh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Users\lgray\Bradgate Education Partnership\Office Bradgate Education Partnership - Documents\Trust Office WVA\Stationary\FINAL LOGO\Bradgate Education Partnership Logo.jpg"/>
                    <pic:cNvPicPr>
                      <a:picLocks noChangeAspect="1"/>
                    </pic:cNvPicPr>
                  </pic:nvPicPr>
                  <pic:blipFill rotWithShape="1">
                    <a:blip r:embed="rId11" cstate="print">
                      <a:extLst>
                        <a:ext uri="{28A0092B-C50C-407E-A947-70E740481C1C}">
                          <a14:useLocalDpi xmlns:a14="http://schemas.microsoft.com/office/drawing/2010/main" val="0"/>
                        </a:ext>
                      </a:extLst>
                    </a:blip>
                    <a:srcRect b="3692"/>
                    <a:stretch/>
                  </pic:blipFill>
                  <pic:spPr bwMode="auto">
                    <a:xfrm>
                      <a:off x="0" y="0"/>
                      <a:ext cx="1733550" cy="1719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0EE306" w14:textId="77777777" w:rsidR="00DD641F" w:rsidRDefault="00DD641F"/>
    <w:p w14:paraId="67283FEF" w14:textId="77777777" w:rsidR="00DD641F" w:rsidRDefault="00DD641F"/>
    <w:p w14:paraId="0E299D1A" w14:textId="77777777" w:rsidR="00DD641F" w:rsidRDefault="00DD641F"/>
    <w:p w14:paraId="6D7CA9C9" w14:textId="77777777" w:rsidR="00DD641F" w:rsidRDefault="00DD641F"/>
    <w:p w14:paraId="628A7ED3" w14:textId="77777777" w:rsidR="00DD641F" w:rsidRDefault="00DD641F"/>
    <w:p w14:paraId="763059C3" w14:textId="77777777" w:rsidR="00DE5177" w:rsidRDefault="00DE5177"/>
    <w:p w14:paraId="37F08A5F" w14:textId="77777777" w:rsidR="00DE5177" w:rsidRDefault="00DE5177">
      <w:r>
        <w:rPr>
          <w:noProof/>
          <w:lang w:eastAsia="en-GB"/>
        </w:rPr>
        <mc:AlternateContent>
          <mc:Choice Requires="wps">
            <w:drawing>
              <wp:anchor distT="45720" distB="45720" distL="114300" distR="114300" simplePos="0" relativeHeight="251664384" behindDoc="0" locked="0" layoutInCell="1" allowOverlap="1" wp14:anchorId="39BA56D7" wp14:editId="3CA25351">
                <wp:simplePos x="0" y="0"/>
                <wp:positionH relativeFrom="margin">
                  <wp:posOffset>419100</wp:posOffset>
                </wp:positionH>
                <wp:positionV relativeFrom="paragraph">
                  <wp:posOffset>20955</wp:posOffset>
                </wp:positionV>
                <wp:extent cx="4869180" cy="133350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180" cy="1333500"/>
                        </a:xfrm>
                        <a:prstGeom prst="rect">
                          <a:avLst/>
                        </a:prstGeom>
                        <a:solidFill>
                          <a:srgbClr val="FFFFFF"/>
                        </a:solidFill>
                        <a:ln w="9525">
                          <a:noFill/>
                          <a:miter lim="800000"/>
                          <a:headEnd/>
                          <a:tailEnd/>
                        </a:ln>
                      </wps:spPr>
                      <wps:txbx>
                        <w:txbxContent>
                          <w:p w14:paraId="258E1A14" w14:textId="77777777" w:rsidR="0058477F" w:rsidRPr="002D42D6" w:rsidRDefault="002D42D6" w:rsidP="0058477F">
                            <w:pPr>
                              <w:spacing w:after="0" w:line="240" w:lineRule="auto"/>
                              <w:jc w:val="center"/>
                              <w:rPr>
                                <w:rFonts w:asciiTheme="majorHAnsi" w:hAnsiTheme="majorHAnsi" w:cstheme="majorHAnsi"/>
                                <w:b/>
                                <w:color w:val="002060"/>
                                <w:sz w:val="48"/>
                                <w:szCs w:val="48"/>
                              </w:rPr>
                            </w:pPr>
                            <w:r>
                              <w:rPr>
                                <w:rFonts w:asciiTheme="majorHAnsi" w:hAnsiTheme="majorHAnsi" w:cstheme="majorHAnsi"/>
                                <w:b/>
                                <w:color w:val="002060"/>
                                <w:sz w:val="48"/>
                                <w:szCs w:val="48"/>
                              </w:rPr>
                              <w:t>Exclusions</w:t>
                            </w:r>
                            <w:r w:rsidR="0058477F" w:rsidRPr="002D42D6">
                              <w:rPr>
                                <w:rFonts w:asciiTheme="majorHAnsi" w:hAnsiTheme="majorHAnsi" w:cstheme="majorHAnsi"/>
                                <w:b/>
                                <w:color w:val="002060"/>
                                <w:sz w:val="48"/>
                                <w:szCs w:val="48"/>
                              </w:rPr>
                              <w:t xml:space="preserve"> Policy</w:t>
                            </w:r>
                          </w:p>
                          <w:p w14:paraId="578B4961" w14:textId="77777777" w:rsidR="00DE5177" w:rsidRDefault="00DE5177" w:rsidP="00DE5177">
                            <w:pPr>
                              <w:spacing w:after="0" w:line="240" w:lineRule="auto"/>
                            </w:pPr>
                          </w:p>
                          <w:p w14:paraId="158AFF75" w14:textId="77777777" w:rsidR="00355268" w:rsidRDefault="00355268" w:rsidP="00DE5177">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BA56D7" id="_x0000_t202" coordsize="21600,21600" o:spt="202" path="m,l,21600r21600,l21600,xe">
                <v:stroke joinstyle="miter"/>
                <v:path gradientshapeok="t" o:connecttype="rect"/>
              </v:shapetype>
              <v:shape id="Text Box 2" o:spid="_x0000_s1026" type="#_x0000_t202" style="position:absolute;margin-left:33pt;margin-top:1.65pt;width:383.4pt;height:10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" stroked="f">
                <v:textbox>
                  <w:txbxContent>
                    <w:p w14:paraId="258E1A14" w14:textId="77777777" w:rsidR="0058477F" w:rsidRPr="002D42D6" w:rsidRDefault="002D42D6" w:rsidP="0058477F">
                      <w:pPr>
                        <w:spacing w:after="0" w:line="240" w:lineRule="auto"/>
                        <w:jc w:val="center"/>
                        <w:rPr>
                          <w:rFonts w:asciiTheme="majorHAnsi" w:hAnsiTheme="majorHAnsi" w:cstheme="majorHAnsi"/>
                          <w:b/>
                          <w:color w:val="002060"/>
                          <w:sz w:val="48"/>
                          <w:szCs w:val="48"/>
                        </w:rPr>
                      </w:pPr>
                      <w:r>
                        <w:rPr>
                          <w:rFonts w:asciiTheme="majorHAnsi" w:hAnsiTheme="majorHAnsi" w:cstheme="majorHAnsi"/>
                          <w:b/>
                          <w:color w:val="002060"/>
                          <w:sz w:val="48"/>
                          <w:szCs w:val="48"/>
                        </w:rPr>
                        <w:t>Exclusions</w:t>
                      </w:r>
                      <w:r w:rsidR="0058477F" w:rsidRPr="002D42D6">
                        <w:rPr>
                          <w:rFonts w:asciiTheme="majorHAnsi" w:hAnsiTheme="majorHAnsi" w:cstheme="majorHAnsi"/>
                          <w:b/>
                          <w:color w:val="002060"/>
                          <w:sz w:val="48"/>
                          <w:szCs w:val="48"/>
                        </w:rPr>
                        <w:t xml:space="preserve"> Policy</w:t>
                      </w:r>
                    </w:p>
                    <w:p w14:paraId="578B4961" w14:textId="77777777" w:rsidR="00DE5177" w:rsidRDefault="00DE5177" w:rsidP="00DE5177">
                      <w:pPr>
                        <w:spacing w:after="0" w:line="240" w:lineRule="auto"/>
                      </w:pPr>
                    </w:p>
                    <w:p w14:paraId="158AFF75" w14:textId="77777777" w:rsidR="00355268" w:rsidRDefault="00355268" w:rsidP="00DE5177">
                      <w:pPr>
                        <w:spacing w:after="0" w:line="240" w:lineRule="auto"/>
                      </w:pPr>
                    </w:p>
                  </w:txbxContent>
                </v:textbox>
                <w10:wrap type="square" anchorx="margin"/>
              </v:shape>
            </w:pict>
          </mc:Fallback>
        </mc:AlternateContent>
      </w:r>
    </w:p>
    <w:p w14:paraId="1076F097" w14:textId="77777777" w:rsidR="00DE5177" w:rsidRDefault="00DE5177"/>
    <w:p w14:paraId="3DF89677" w14:textId="77777777" w:rsidR="00DE5177" w:rsidRDefault="00DE5177"/>
    <w:p w14:paraId="04B12342" w14:textId="77777777" w:rsidR="00DE5177" w:rsidRDefault="00DE5177"/>
    <w:p w14:paraId="1AA24E28" w14:textId="77777777" w:rsidR="00DE5177" w:rsidRDefault="00DE5177"/>
    <w:p w14:paraId="5F9D0A54" w14:textId="77777777" w:rsidR="00DE5177" w:rsidRDefault="00DE5177"/>
    <w:p w14:paraId="26A22264" w14:textId="77777777" w:rsidR="00DE5177" w:rsidRDefault="00DE5177"/>
    <w:p w14:paraId="350E230E" w14:textId="77777777" w:rsidR="00DE5177" w:rsidRDefault="00DE5177"/>
    <w:p w14:paraId="7A63A9EC" w14:textId="77777777" w:rsidR="00DE5177" w:rsidRDefault="00DE5177"/>
    <w:p w14:paraId="5C7ABAC5" w14:textId="77777777" w:rsidR="00DE5177" w:rsidRDefault="00DE5177"/>
    <w:p w14:paraId="6B5BF11A" w14:textId="77777777" w:rsidR="00DE5177" w:rsidRDefault="00DE5177"/>
    <w:p w14:paraId="413D74F8" w14:textId="77777777" w:rsidR="00DE5177" w:rsidRDefault="00DE5177"/>
    <w:p w14:paraId="6DBD381D" w14:textId="77777777" w:rsidR="00DE5177" w:rsidRDefault="00D945B9">
      <w:r>
        <w:rPr>
          <w:noProof/>
          <w:lang w:eastAsia="en-GB"/>
        </w:rPr>
        <mc:AlternateContent>
          <mc:Choice Requires="wps">
            <w:drawing>
              <wp:anchor distT="0" distB="0" distL="114300" distR="114300" simplePos="0" relativeHeight="251666432" behindDoc="1" locked="0" layoutInCell="1" allowOverlap="1" wp14:anchorId="2DD169A7" wp14:editId="13BE1453">
                <wp:simplePos x="0" y="0"/>
                <wp:positionH relativeFrom="margin">
                  <wp:posOffset>-387350</wp:posOffset>
                </wp:positionH>
                <wp:positionV relativeFrom="paragraph">
                  <wp:posOffset>295275</wp:posOffset>
                </wp:positionV>
                <wp:extent cx="5060950" cy="63533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0" cy="635330"/>
                        </a:xfrm>
                        <a:prstGeom prst="rect">
                          <a:avLst/>
                        </a:prstGeom>
                        <a:noFill/>
                        <a:ln w="9525">
                          <a:noFill/>
                          <a:miter lim="800000"/>
                          <a:headEnd/>
                          <a:tailEnd/>
                        </a:ln>
                      </wps:spPr>
                      <wps:txbx>
                        <w:txbxContent>
                          <w:p w14:paraId="287826CF" w14:textId="6141BEEB" w:rsidR="00D945B9" w:rsidRPr="00AC46AA" w:rsidRDefault="00D945B9" w:rsidP="00D945B9">
                            <w:pPr>
                              <w:spacing w:after="0" w:line="240" w:lineRule="auto"/>
                              <w:rPr>
                                <w:b/>
                                <w:color w:val="002060"/>
                              </w:rPr>
                            </w:pPr>
                            <w:r w:rsidRPr="00AC46AA">
                              <w:rPr>
                                <w:b/>
                                <w:color w:val="002060"/>
                              </w:rPr>
                              <w:t>Approved:</w:t>
                            </w:r>
                            <w:r w:rsidR="002D42D6">
                              <w:rPr>
                                <w:b/>
                                <w:color w:val="002060"/>
                              </w:rPr>
                              <w:tab/>
                            </w:r>
                            <w:r w:rsidR="008C23CD">
                              <w:rPr>
                                <w:b/>
                                <w:color w:val="002060"/>
                              </w:rPr>
                              <w:t>January 2022</w:t>
                            </w:r>
                            <w:r w:rsidR="002D42D6">
                              <w:rPr>
                                <w:b/>
                                <w:color w:val="002060"/>
                              </w:rPr>
                              <w:t xml:space="preserve"> Trust Board (Performance &amp; Standards Committee</w:t>
                            </w:r>
                            <w:r w:rsidR="00566964">
                              <w:rPr>
                                <w:b/>
                                <w:color w:val="002060"/>
                              </w:rPr>
                              <w:t>)</w:t>
                            </w:r>
                          </w:p>
                          <w:p w14:paraId="24759D4E" w14:textId="672F20F8" w:rsidR="00D945B9" w:rsidRDefault="00D945B9" w:rsidP="00D945B9">
                            <w:pPr>
                              <w:spacing w:after="0" w:line="240" w:lineRule="auto"/>
                              <w:rPr>
                                <w:b/>
                                <w:color w:val="002060"/>
                              </w:rPr>
                            </w:pPr>
                            <w:r w:rsidRPr="00AC46AA">
                              <w:rPr>
                                <w:b/>
                                <w:color w:val="002060"/>
                              </w:rPr>
                              <w:t>Review Date</w:t>
                            </w:r>
                            <w:r>
                              <w:rPr>
                                <w:b/>
                                <w:color w:val="002060"/>
                              </w:rPr>
                              <w:t>:</w:t>
                            </w:r>
                            <w:r>
                              <w:rPr>
                                <w:b/>
                                <w:color w:val="002060"/>
                              </w:rPr>
                              <w:tab/>
                            </w:r>
                            <w:r w:rsidR="002D42D6">
                              <w:rPr>
                                <w:b/>
                                <w:color w:val="002060"/>
                              </w:rPr>
                              <w:t>September 202</w:t>
                            </w:r>
                            <w:r w:rsidR="008C23CD">
                              <w:rPr>
                                <w:b/>
                                <w:color w:val="002060"/>
                              </w:rPr>
                              <w:t>2</w:t>
                            </w:r>
                            <w:r>
                              <w:rPr>
                                <w:b/>
                                <w:color w:val="002060"/>
                              </w:rPr>
                              <w:tab/>
                            </w:r>
                            <w:r>
                              <w:rPr>
                                <w:b/>
                                <w:color w:val="002060"/>
                              </w:rPr>
                              <w:tab/>
                            </w:r>
                          </w:p>
                          <w:p w14:paraId="4F208576" w14:textId="77777777" w:rsidR="00D945B9" w:rsidRPr="00AC46AA" w:rsidRDefault="00D945B9" w:rsidP="00D945B9">
                            <w:pPr>
                              <w:spacing w:after="0" w:line="240" w:lineRule="auto"/>
                              <w:rPr>
                                <w:b/>
                                <w:color w:val="002060"/>
                              </w:rPr>
                            </w:pPr>
                            <w:r w:rsidRPr="00AC46AA">
                              <w:rPr>
                                <w:b/>
                                <w:color w:val="002060"/>
                              </w:rPr>
                              <w:t>Responsible Officer:</w:t>
                            </w:r>
                            <w:r>
                              <w:rPr>
                                <w:b/>
                                <w:color w:val="002060"/>
                              </w:rPr>
                              <w:tab/>
                            </w:r>
                            <w:r w:rsidR="002D42D6">
                              <w:rPr>
                                <w:b/>
                                <w:color w:val="002060"/>
                              </w:rPr>
                              <w:t>Director of Schools</w:t>
                            </w:r>
                          </w:p>
                          <w:p w14:paraId="2DACEEB0" w14:textId="77777777" w:rsidR="00D945B9" w:rsidRDefault="00D945B9" w:rsidP="00D945B9">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D169A7" id="_x0000_t202" coordsize="21600,21600" o:spt="202" path="m,l,21600r21600,l21600,xe">
                <v:stroke joinstyle="miter"/>
                <v:path gradientshapeok="t" o:connecttype="rect"/>
              </v:shapetype>
              <v:shape id="_x0000_s1027" type="#_x0000_t202" style="position:absolute;margin-left:-30.5pt;margin-top:23.25pt;width:398.5pt;height:50.0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" filled="f" stroked="f">
                <v:textbox>
                  <w:txbxContent>
                    <w:p w14:paraId="287826CF" w14:textId="6141BEEB" w:rsidR="00D945B9" w:rsidRPr="00AC46AA" w:rsidRDefault="00D945B9" w:rsidP="00D945B9">
                      <w:pPr>
                        <w:spacing w:after="0" w:line="240" w:lineRule="auto"/>
                        <w:rPr>
                          <w:b/>
                          <w:color w:val="002060"/>
                        </w:rPr>
                      </w:pPr>
                      <w:r w:rsidRPr="00AC46AA">
                        <w:rPr>
                          <w:b/>
                          <w:color w:val="002060"/>
                        </w:rPr>
                        <w:t>Approved:</w:t>
                      </w:r>
                      <w:r w:rsidR="002D42D6">
                        <w:rPr>
                          <w:b/>
                          <w:color w:val="002060"/>
                        </w:rPr>
                        <w:tab/>
                      </w:r>
                      <w:r w:rsidR="008C23CD">
                        <w:rPr>
                          <w:b/>
                          <w:color w:val="002060"/>
                        </w:rPr>
                        <w:t>January 2022</w:t>
                      </w:r>
                      <w:r w:rsidR="002D42D6">
                        <w:rPr>
                          <w:b/>
                          <w:color w:val="002060"/>
                        </w:rPr>
                        <w:t xml:space="preserve"> Trust Board (Performance &amp; Standards Committee</w:t>
                      </w:r>
                      <w:r w:rsidR="00566964">
                        <w:rPr>
                          <w:b/>
                          <w:color w:val="002060"/>
                        </w:rPr>
                        <w:t>)</w:t>
                      </w:r>
                    </w:p>
                    <w:p w14:paraId="24759D4E" w14:textId="672F20F8" w:rsidR="00D945B9" w:rsidRDefault="00D945B9" w:rsidP="00D945B9">
                      <w:pPr>
                        <w:spacing w:after="0" w:line="240" w:lineRule="auto"/>
                        <w:rPr>
                          <w:b/>
                          <w:color w:val="002060"/>
                        </w:rPr>
                      </w:pPr>
                      <w:r w:rsidRPr="00AC46AA">
                        <w:rPr>
                          <w:b/>
                          <w:color w:val="002060"/>
                        </w:rPr>
                        <w:t>Review Date</w:t>
                      </w:r>
                      <w:r>
                        <w:rPr>
                          <w:b/>
                          <w:color w:val="002060"/>
                        </w:rPr>
                        <w:t>:</w:t>
                      </w:r>
                      <w:r>
                        <w:rPr>
                          <w:b/>
                          <w:color w:val="002060"/>
                        </w:rPr>
                        <w:tab/>
                      </w:r>
                      <w:r w:rsidR="002D42D6">
                        <w:rPr>
                          <w:b/>
                          <w:color w:val="002060"/>
                        </w:rPr>
                        <w:t>September 202</w:t>
                      </w:r>
                      <w:r w:rsidR="008C23CD">
                        <w:rPr>
                          <w:b/>
                          <w:color w:val="002060"/>
                        </w:rPr>
                        <w:t>2</w:t>
                      </w:r>
                      <w:r>
                        <w:rPr>
                          <w:b/>
                          <w:color w:val="002060"/>
                        </w:rPr>
                        <w:tab/>
                      </w:r>
                      <w:r>
                        <w:rPr>
                          <w:b/>
                          <w:color w:val="002060"/>
                        </w:rPr>
                        <w:tab/>
                      </w:r>
                    </w:p>
                    <w:p w14:paraId="4F208576" w14:textId="77777777" w:rsidR="00D945B9" w:rsidRPr="00AC46AA" w:rsidRDefault="00D945B9" w:rsidP="00D945B9">
                      <w:pPr>
                        <w:spacing w:after="0" w:line="240" w:lineRule="auto"/>
                        <w:rPr>
                          <w:b/>
                          <w:color w:val="002060"/>
                        </w:rPr>
                      </w:pPr>
                      <w:r w:rsidRPr="00AC46AA">
                        <w:rPr>
                          <w:b/>
                          <w:color w:val="002060"/>
                        </w:rPr>
                        <w:t>Responsible Officer:</w:t>
                      </w:r>
                      <w:r>
                        <w:rPr>
                          <w:b/>
                          <w:color w:val="002060"/>
                        </w:rPr>
                        <w:tab/>
                      </w:r>
                      <w:r w:rsidR="002D42D6">
                        <w:rPr>
                          <w:b/>
                          <w:color w:val="002060"/>
                        </w:rPr>
                        <w:t>Director of Schools</w:t>
                      </w:r>
                    </w:p>
                    <w:p w14:paraId="2DACEEB0" w14:textId="77777777" w:rsidR="00D945B9" w:rsidRDefault="00D945B9" w:rsidP="00D945B9">
                      <w:pPr>
                        <w:spacing w:after="0" w:line="240" w:lineRule="auto"/>
                      </w:pPr>
                    </w:p>
                  </w:txbxContent>
                </v:textbox>
                <w10:wrap anchorx="margin"/>
              </v:shape>
            </w:pict>
          </mc:Fallback>
        </mc:AlternateContent>
      </w:r>
    </w:p>
    <w:p w14:paraId="5E4DA237" w14:textId="77777777" w:rsidR="00DE5177" w:rsidRDefault="002A0D8A">
      <w:r>
        <w:rPr>
          <w:noProof/>
          <w:lang w:eastAsia="en-GB"/>
        </w:rPr>
        <mc:AlternateContent>
          <mc:Choice Requires="wpg">
            <w:drawing>
              <wp:anchor distT="0" distB="0" distL="114300" distR="114300" simplePos="0" relativeHeight="251662336" behindDoc="0" locked="0" layoutInCell="1" allowOverlap="1" wp14:anchorId="44CA815F" wp14:editId="27D1E305">
                <wp:simplePos x="0" y="0"/>
                <wp:positionH relativeFrom="margin">
                  <wp:align>center</wp:align>
                </wp:positionH>
                <wp:positionV relativeFrom="paragraph">
                  <wp:posOffset>835660</wp:posOffset>
                </wp:positionV>
                <wp:extent cx="11751614" cy="2400935"/>
                <wp:effectExtent l="0" t="0" r="2540" b="0"/>
                <wp:wrapNone/>
                <wp:docPr id="3" name="Group 3"/>
                <wp:cNvGraphicFramePr/>
                <a:graphic xmlns:a="http://schemas.openxmlformats.org/drawingml/2006/main">
                  <a:graphicData uri="http://schemas.microsoft.com/office/word/2010/wordprocessingGroup">
                    <wpg:wgp>
                      <wpg:cNvGrpSpPr/>
                      <wpg:grpSpPr>
                        <a:xfrm>
                          <a:off x="0" y="0"/>
                          <a:ext cx="11751614" cy="2400935"/>
                          <a:chOff x="0" y="0"/>
                          <a:chExt cx="11751614" cy="2400935"/>
                        </a:xfrm>
                      </wpg:grpSpPr>
                      <wps:wsp>
                        <wps:cNvPr id="1" name="Rectangle 1"/>
                        <wps:cNvSpPr/>
                        <wps:spPr>
                          <a:xfrm>
                            <a:off x="5844209" y="0"/>
                            <a:ext cx="5907405" cy="2400935"/>
                          </a:xfrm>
                          <a:prstGeom prst="rect">
                            <a:avLst/>
                          </a:prstGeom>
                          <a:solidFill>
                            <a:srgbClr val="00206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0"/>
                            <a:ext cx="5907405" cy="2400935"/>
                          </a:xfrm>
                          <a:prstGeom prst="rect">
                            <a:avLst/>
                          </a:prstGeom>
                          <a:solidFill>
                            <a:srgbClr val="99336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40E7C75" id="Group 3" o:spid="_x0000_s1026" style="position:absolute;margin-left:0;margin-top:65.8pt;width:925.3pt;height:189.05pt;z-index:251662336;mso-position-horizontal:center;mso-position-horizontal-relative:margin" coordsize="117516,2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">
                <v:rect id="Rectangle 1" o:spid="_x0000_s1027" style="position:absolute;left:58442;width:59074;height:24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" fillcolor="#002060" stroked="f" strokeweight="1pt"/>
                <v:rect id="Rectangle 2" o:spid="_x0000_s1028" style="position:absolute;width:59074;height:24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" fillcolor="#936" stroked="f" strokeweight="1pt"/>
                <w10:wrap anchorx="margin"/>
              </v:group>
            </w:pict>
          </mc:Fallback>
        </mc:AlternateContent>
      </w:r>
    </w:p>
    <w:p w14:paraId="009B9D7B" w14:textId="77777777" w:rsidR="002A0D8A" w:rsidRDefault="002A0D8A">
      <w:pPr>
        <w:sectPr w:rsidR="002A0D8A">
          <w:pgSz w:w="11906" w:h="16838"/>
          <w:pgMar w:top="1440" w:right="1440" w:bottom="1440" w:left="1440" w:header="708" w:footer="708" w:gutter="0"/>
          <w:cols w:space="708"/>
          <w:docGrid w:linePitch="360"/>
        </w:sectPr>
      </w:pPr>
    </w:p>
    <w:p w14:paraId="50849DC0" w14:textId="77777777" w:rsidR="002D42D6" w:rsidRDefault="002D42D6" w:rsidP="002D42D6">
      <w:pPr>
        <w:sectPr w:rsidR="002D42D6" w:rsidSect="00C70657">
          <w:headerReference w:type="default" r:id="rId12"/>
          <w:pgSz w:w="11906" w:h="16838"/>
          <w:pgMar w:top="720" w:right="720" w:bottom="720" w:left="720" w:header="708" w:footer="708" w:gutter="0"/>
          <w:cols w:space="708"/>
          <w:docGrid w:linePitch="360"/>
        </w:sectPr>
      </w:pPr>
      <w:r>
        <w:rPr>
          <w:noProof/>
          <w:lang w:eastAsia="en-GB"/>
        </w:rPr>
        <w:lastRenderedPageBreak/>
        <mc:AlternateContent>
          <mc:Choice Requires="wps">
            <w:drawing>
              <wp:anchor distT="45720" distB="45720" distL="114300" distR="114300" simplePos="0" relativeHeight="251668480" behindDoc="0" locked="0" layoutInCell="1" allowOverlap="1" wp14:anchorId="1011B640" wp14:editId="12896356">
                <wp:simplePos x="0" y="0"/>
                <wp:positionH relativeFrom="margin">
                  <wp:posOffset>352425</wp:posOffset>
                </wp:positionH>
                <wp:positionV relativeFrom="paragraph">
                  <wp:posOffset>3771900</wp:posOffset>
                </wp:positionV>
                <wp:extent cx="5934075" cy="1404620"/>
                <wp:effectExtent l="0" t="0" r="9525" b="889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noFill/>
                          <a:miter lim="800000"/>
                          <a:headEnd/>
                          <a:tailEnd/>
                        </a:ln>
                      </wps:spPr>
                      <wps:txbx>
                        <w:txbxContent>
                          <w:p w14:paraId="76ED28B4" w14:textId="77777777" w:rsidR="002D42D6" w:rsidRPr="002B72D8" w:rsidRDefault="002D42D6" w:rsidP="002D42D6">
                            <w:pPr>
                              <w:jc w:val="center"/>
                              <w:rPr>
                                <w:b/>
                                <w:color w:val="002060"/>
                                <w:sz w:val="40"/>
                                <w:u w:val="single"/>
                              </w:rPr>
                            </w:pPr>
                            <w:r w:rsidRPr="002B72D8">
                              <w:rPr>
                                <w:b/>
                                <w:color w:val="002060"/>
                                <w:sz w:val="40"/>
                                <w:u w:val="single"/>
                              </w:rPr>
                              <w:t>Trust Mission Statement</w:t>
                            </w:r>
                          </w:p>
                          <w:p w14:paraId="033F7AB4" w14:textId="77777777" w:rsidR="002D42D6" w:rsidRPr="002B72D8" w:rsidRDefault="002D42D6" w:rsidP="002D42D6">
                            <w:pPr>
                              <w:jc w:val="center"/>
                              <w:rPr>
                                <w:color w:val="002060"/>
                                <w:sz w:val="24"/>
                              </w:rPr>
                            </w:pPr>
                          </w:p>
                          <w:p w14:paraId="355301DD" w14:textId="77777777" w:rsidR="002D42D6" w:rsidRPr="002B72D8" w:rsidRDefault="002D42D6" w:rsidP="002D42D6">
                            <w:pPr>
                              <w:jc w:val="center"/>
                              <w:rPr>
                                <w:color w:val="002060"/>
                                <w:sz w:val="24"/>
                              </w:rPr>
                            </w:pPr>
                            <w:r w:rsidRPr="002B72D8">
                              <w:rPr>
                                <w:color w:val="002060"/>
                                <w:sz w:val="24"/>
                              </w:rPr>
                              <w:t>Our mission is to create high quality educational opportunities for all children and young people across the partnership by developing a strong collaborative and co-operative model through which we encourage autonomy, share best practice, enhance the professional aspirations of our staff and ensure the safety and well-being of all pupils and staff.</w:t>
                            </w:r>
                          </w:p>
                          <w:p w14:paraId="4C7B5726" w14:textId="77777777" w:rsidR="002D42D6" w:rsidRDefault="002D42D6" w:rsidP="002D42D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11B640" id="_x0000_s1028" type="#_x0000_t202" style="position:absolute;margin-left:27.75pt;margin-top:297pt;width:467.25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" stroked="f">
                <v:textbox style="mso-fit-shape-to-text:t">
                  <w:txbxContent>
                    <w:p w14:paraId="76ED28B4" w14:textId="77777777" w:rsidR="002D42D6" w:rsidRPr="002B72D8" w:rsidRDefault="002D42D6" w:rsidP="002D42D6">
                      <w:pPr>
                        <w:jc w:val="center"/>
                        <w:rPr>
                          <w:b/>
                          <w:color w:val="002060"/>
                          <w:sz w:val="40"/>
                          <w:u w:val="single"/>
                        </w:rPr>
                      </w:pPr>
                      <w:r w:rsidRPr="002B72D8">
                        <w:rPr>
                          <w:b/>
                          <w:color w:val="002060"/>
                          <w:sz w:val="40"/>
                          <w:u w:val="single"/>
                        </w:rPr>
                        <w:t>Trust Mission Statement</w:t>
                      </w:r>
                    </w:p>
                    <w:p w14:paraId="033F7AB4" w14:textId="77777777" w:rsidR="002D42D6" w:rsidRPr="002B72D8" w:rsidRDefault="002D42D6" w:rsidP="002D42D6">
                      <w:pPr>
                        <w:jc w:val="center"/>
                        <w:rPr>
                          <w:color w:val="002060"/>
                          <w:sz w:val="24"/>
                        </w:rPr>
                      </w:pPr>
                    </w:p>
                    <w:p w14:paraId="355301DD" w14:textId="77777777" w:rsidR="002D42D6" w:rsidRPr="002B72D8" w:rsidRDefault="002D42D6" w:rsidP="002D42D6">
                      <w:pPr>
                        <w:jc w:val="center"/>
                        <w:rPr>
                          <w:color w:val="002060"/>
                          <w:sz w:val="24"/>
                        </w:rPr>
                      </w:pPr>
                      <w:r w:rsidRPr="002B72D8">
                        <w:rPr>
                          <w:color w:val="002060"/>
                          <w:sz w:val="24"/>
                        </w:rPr>
                        <w:t>Our mission is to create high quality educational opportunities for all children and young people across the partnership by developing a strong collaborative and co-operative model through which we encourage autonomy, share best practice, enhance the professional aspirations of our staff and ensure the safety and well-being of all pupils and staff.</w:t>
                      </w:r>
                    </w:p>
                    <w:p w14:paraId="4C7B5726" w14:textId="77777777" w:rsidR="002D42D6" w:rsidRDefault="002D42D6" w:rsidP="002D42D6"/>
                  </w:txbxContent>
                </v:textbox>
                <w10:wrap type="square" anchorx="margin"/>
              </v:shape>
            </w:pict>
          </mc:Fallback>
        </mc:AlternateContent>
      </w:r>
    </w:p>
    <w:p w14:paraId="32CB31CF" w14:textId="77777777" w:rsidR="002D42D6" w:rsidRDefault="002D42D6" w:rsidP="002D42D6"/>
    <w:p w14:paraId="3842A658" w14:textId="68BB1EB7" w:rsidR="002D42D6" w:rsidRPr="00264E7E" w:rsidRDefault="00087798" w:rsidP="002D42D6">
      <w:pPr>
        <w:jc w:val="center"/>
        <w:rPr>
          <w:rFonts w:cstheme="minorHAnsi"/>
          <w:color w:val="002060"/>
        </w:rPr>
      </w:pPr>
      <w:r>
        <w:rPr>
          <w:rFonts w:cstheme="minorHAnsi"/>
          <w:color w:val="002060"/>
        </w:rPr>
        <w:t>Ratby Primary School</w:t>
      </w:r>
    </w:p>
    <w:p w14:paraId="6FF45721" w14:textId="77777777" w:rsidR="002D42D6" w:rsidRPr="00264E7E" w:rsidRDefault="002D42D6" w:rsidP="002D42D6">
      <w:pPr>
        <w:autoSpaceDE w:val="0"/>
        <w:autoSpaceDN w:val="0"/>
        <w:adjustRightInd w:val="0"/>
        <w:spacing w:after="0" w:line="240" w:lineRule="auto"/>
        <w:rPr>
          <w:rFonts w:cstheme="minorHAnsi"/>
          <w:b/>
          <w:bCs/>
          <w:color w:val="002060"/>
        </w:rPr>
      </w:pPr>
    </w:p>
    <w:p w14:paraId="0BBF930A" w14:textId="77777777" w:rsidR="002D42D6" w:rsidRPr="00264E7E" w:rsidRDefault="002D42D6" w:rsidP="002D42D6">
      <w:pPr>
        <w:autoSpaceDE w:val="0"/>
        <w:autoSpaceDN w:val="0"/>
        <w:adjustRightInd w:val="0"/>
        <w:spacing w:after="0" w:line="240" w:lineRule="auto"/>
        <w:rPr>
          <w:rFonts w:cstheme="minorHAnsi"/>
          <w:b/>
          <w:bCs/>
          <w:color w:val="002060"/>
        </w:rPr>
      </w:pPr>
    </w:p>
    <w:p w14:paraId="4F789876" w14:textId="77777777" w:rsidR="002D42D6" w:rsidRPr="00264E7E" w:rsidRDefault="002D42D6" w:rsidP="002D42D6">
      <w:pPr>
        <w:autoSpaceDE w:val="0"/>
        <w:autoSpaceDN w:val="0"/>
        <w:adjustRightInd w:val="0"/>
        <w:spacing w:after="0" w:line="240" w:lineRule="auto"/>
        <w:jc w:val="both"/>
        <w:rPr>
          <w:rFonts w:cstheme="minorHAnsi"/>
          <w:b/>
          <w:bCs/>
          <w:color w:val="002060"/>
        </w:rPr>
      </w:pPr>
      <w:r w:rsidRPr="00264E7E">
        <w:rPr>
          <w:rFonts w:cstheme="minorHAnsi"/>
          <w:b/>
          <w:bCs/>
          <w:color w:val="002060"/>
        </w:rPr>
        <w:t>Exclusion Arrangements</w:t>
      </w:r>
    </w:p>
    <w:p w14:paraId="607DB8B0" w14:textId="77777777" w:rsidR="002D42D6" w:rsidRPr="00264E7E" w:rsidRDefault="002D42D6" w:rsidP="002D42D6">
      <w:pPr>
        <w:autoSpaceDE w:val="0"/>
        <w:autoSpaceDN w:val="0"/>
        <w:adjustRightInd w:val="0"/>
        <w:spacing w:after="0" w:line="240" w:lineRule="auto"/>
        <w:jc w:val="both"/>
        <w:rPr>
          <w:rFonts w:cstheme="minorHAnsi"/>
          <w:color w:val="002060"/>
        </w:rPr>
      </w:pPr>
      <w:r w:rsidRPr="00264E7E">
        <w:rPr>
          <w:rFonts w:cstheme="minorHAnsi"/>
          <w:color w:val="002060"/>
        </w:rPr>
        <w:t xml:space="preserve">This document sets out the arrangements for school exclusions within the Bradgate Education Partnership Academy Trust and should be read in conjunction with the </w:t>
      </w:r>
      <w:r w:rsidRPr="00E25DF5">
        <w:rPr>
          <w:rFonts w:cstheme="minorHAnsi"/>
          <w:color w:val="002060"/>
        </w:rPr>
        <w:t>Trust’s Behaviour Statement</w:t>
      </w:r>
      <w:r>
        <w:rPr>
          <w:rFonts w:cstheme="minorHAnsi"/>
          <w:color w:val="002060"/>
        </w:rPr>
        <w:t xml:space="preserve"> and the </w:t>
      </w:r>
      <w:proofErr w:type="gramStart"/>
      <w:r w:rsidRPr="00264E7E">
        <w:rPr>
          <w:rFonts w:cstheme="minorHAnsi"/>
          <w:color w:val="002060"/>
        </w:rPr>
        <w:t>above named</w:t>
      </w:r>
      <w:proofErr w:type="gramEnd"/>
      <w:r w:rsidRPr="00264E7E">
        <w:rPr>
          <w:rFonts w:cstheme="minorHAnsi"/>
          <w:color w:val="002060"/>
        </w:rPr>
        <w:t xml:space="preserve"> school’s Behaviour Policy.</w:t>
      </w:r>
    </w:p>
    <w:p w14:paraId="52231F43" w14:textId="77777777" w:rsidR="002D42D6" w:rsidRPr="00264E7E" w:rsidRDefault="002D42D6" w:rsidP="002D42D6">
      <w:pPr>
        <w:autoSpaceDE w:val="0"/>
        <w:autoSpaceDN w:val="0"/>
        <w:adjustRightInd w:val="0"/>
        <w:spacing w:after="0" w:line="240" w:lineRule="auto"/>
        <w:jc w:val="both"/>
        <w:rPr>
          <w:rFonts w:cstheme="minorHAnsi"/>
          <w:color w:val="002060"/>
        </w:rPr>
      </w:pPr>
    </w:p>
    <w:p w14:paraId="287339B0" w14:textId="77777777" w:rsidR="002D42D6" w:rsidRPr="00264E7E" w:rsidRDefault="002D42D6" w:rsidP="002D42D6">
      <w:pPr>
        <w:autoSpaceDE w:val="0"/>
        <w:autoSpaceDN w:val="0"/>
        <w:adjustRightInd w:val="0"/>
        <w:spacing w:after="0" w:line="240" w:lineRule="auto"/>
        <w:jc w:val="both"/>
        <w:rPr>
          <w:rFonts w:cstheme="minorHAnsi"/>
          <w:b/>
          <w:bCs/>
          <w:color w:val="002060"/>
        </w:rPr>
      </w:pPr>
      <w:r w:rsidRPr="00264E7E">
        <w:rPr>
          <w:rFonts w:cstheme="minorHAnsi"/>
          <w:b/>
          <w:bCs/>
          <w:color w:val="002060"/>
        </w:rPr>
        <w:t>Grounds for Exclusion</w:t>
      </w:r>
    </w:p>
    <w:p w14:paraId="6778E170" w14:textId="77777777" w:rsidR="002D42D6" w:rsidRPr="00264E7E" w:rsidRDefault="002D42D6" w:rsidP="002D42D6">
      <w:pPr>
        <w:pStyle w:val="ListParagraph"/>
        <w:numPr>
          <w:ilvl w:val="0"/>
          <w:numId w:val="5"/>
        </w:numPr>
        <w:autoSpaceDE w:val="0"/>
        <w:autoSpaceDN w:val="0"/>
        <w:adjustRightInd w:val="0"/>
        <w:spacing w:after="0" w:line="240" w:lineRule="auto"/>
        <w:ind w:left="360"/>
        <w:jc w:val="both"/>
        <w:rPr>
          <w:rFonts w:cstheme="minorHAnsi"/>
          <w:color w:val="002060"/>
        </w:rPr>
      </w:pPr>
      <w:r w:rsidRPr="00264E7E">
        <w:rPr>
          <w:rFonts w:cstheme="minorHAnsi"/>
          <w:color w:val="002060"/>
        </w:rPr>
        <w:t xml:space="preserve">The decision to exclude a pupil must be lawful, reasonable and fair. Schools have a statutory duty not to discriminate against pupils on the basis of protected characteristics, such as disability or race. Schools will </w:t>
      </w:r>
      <w:proofErr w:type="gramStart"/>
      <w:r w:rsidRPr="00264E7E">
        <w:rPr>
          <w:rFonts w:cstheme="minorHAnsi"/>
          <w:color w:val="002060"/>
        </w:rPr>
        <w:t>give particular consideration to</w:t>
      </w:r>
      <w:proofErr w:type="gramEnd"/>
      <w:r w:rsidRPr="00264E7E">
        <w:rPr>
          <w:rFonts w:cstheme="minorHAnsi"/>
          <w:color w:val="002060"/>
        </w:rPr>
        <w:t xml:space="preserve"> the fair treatment of pupils from groups who are vulnerable to exclusion.</w:t>
      </w:r>
    </w:p>
    <w:p w14:paraId="236D70FD" w14:textId="77777777" w:rsidR="002D42D6" w:rsidRPr="00264E7E" w:rsidRDefault="002D42D6" w:rsidP="002D42D6">
      <w:pPr>
        <w:pStyle w:val="ListParagraph"/>
        <w:numPr>
          <w:ilvl w:val="0"/>
          <w:numId w:val="5"/>
        </w:numPr>
        <w:autoSpaceDE w:val="0"/>
        <w:autoSpaceDN w:val="0"/>
        <w:adjustRightInd w:val="0"/>
        <w:spacing w:after="0" w:line="240" w:lineRule="auto"/>
        <w:ind w:left="360"/>
        <w:jc w:val="both"/>
        <w:rPr>
          <w:rFonts w:cstheme="minorHAnsi"/>
          <w:color w:val="002060"/>
        </w:rPr>
      </w:pPr>
      <w:r w:rsidRPr="00264E7E">
        <w:rPr>
          <w:rFonts w:cstheme="minorHAnsi"/>
          <w:color w:val="002060"/>
        </w:rPr>
        <w:t>Disruptive behaviour can be an indication of unmet needs.</w:t>
      </w:r>
    </w:p>
    <w:p w14:paraId="38945195" w14:textId="67691674" w:rsidR="002D42D6" w:rsidRPr="00264E7E" w:rsidRDefault="002D42D6" w:rsidP="002D42D6">
      <w:pPr>
        <w:pStyle w:val="ListParagraph"/>
        <w:numPr>
          <w:ilvl w:val="0"/>
          <w:numId w:val="5"/>
        </w:numPr>
        <w:autoSpaceDE w:val="0"/>
        <w:autoSpaceDN w:val="0"/>
        <w:adjustRightInd w:val="0"/>
        <w:spacing w:after="0" w:line="240" w:lineRule="auto"/>
        <w:ind w:left="360"/>
        <w:jc w:val="both"/>
        <w:rPr>
          <w:rFonts w:cstheme="minorHAnsi"/>
          <w:color w:val="002060"/>
        </w:rPr>
      </w:pPr>
      <w:r w:rsidRPr="00264E7E">
        <w:rPr>
          <w:rFonts w:cstheme="minorHAnsi"/>
          <w:color w:val="002060"/>
        </w:rPr>
        <w:t>Whilst a single, major incident may justify exclusion, continued failure to respond to other sanctions may also arise. In such cases incidents causing concern and actions taken must be fully and accurately recorded by the Headteacher and staff concerned. If a school has a concern about pupil behaviour, the school will try an</w:t>
      </w:r>
      <w:r w:rsidR="00EE128C">
        <w:rPr>
          <w:rFonts w:cstheme="minorHAnsi"/>
          <w:color w:val="002060"/>
        </w:rPr>
        <w:t xml:space="preserve">d identify if there are any </w:t>
      </w:r>
      <w:r w:rsidR="00EE128C" w:rsidRPr="00756B27">
        <w:rPr>
          <w:rFonts w:cstheme="minorHAnsi"/>
          <w:color w:val="002060"/>
        </w:rPr>
        <w:t>caus</w:t>
      </w:r>
      <w:r w:rsidRPr="00756B27">
        <w:rPr>
          <w:rFonts w:cstheme="minorHAnsi"/>
          <w:color w:val="002060"/>
        </w:rPr>
        <w:t>al factors</w:t>
      </w:r>
      <w:r w:rsidRPr="00264E7E">
        <w:rPr>
          <w:rFonts w:cstheme="minorHAnsi"/>
          <w:color w:val="002060"/>
        </w:rPr>
        <w:t xml:space="preserve"> and intervene early in order to reduce the need for a subsequent exclusion. This may lead to a multi-agency assessment that goes beyond pupil’s educational need.</w:t>
      </w:r>
    </w:p>
    <w:p w14:paraId="2D0A9965" w14:textId="77777777" w:rsidR="002D42D6" w:rsidRPr="00264E7E" w:rsidRDefault="002D42D6" w:rsidP="002D42D6">
      <w:pPr>
        <w:pStyle w:val="ListParagraph"/>
        <w:numPr>
          <w:ilvl w:val="0"/>
          <w:numId w:val="5"/>
        </w:numPr>
        <w:autoSpaceDE w:val="0"/>
        <w:autoSpaceDN w:val="0"/>
        <w:adjustRightInd w:val="0"/>
        <w:spacing w:after="0" w:line="240" w:lineRule="auto"/>
        <w:ind w:left="360"/>
        <w:jc w:val="both"/>
        <w:rPr>
          <w:rFonts w:cstheme="minorHAnsi"/>
          <w:color w:val="002060"/>
        </w:rPr>
      </w:pPr>
      <w:r w:rsidRPr="00264E7E">
        <w:rPr>
          <w:rFonts w:cstheme="minorHAnsi"/>
          <w:color w:val="002060"/>
        </w:rPr>
        <w:t>Every effort will be made to discuss behaviour problems with parents and to seek co-operation in resolving problems before exclusion is considered for any child.</w:t>
      </w:r>
    </w:p>
    <w:p w14:paraId="0AAB907C" w14:textId="77777777" w:rsidR="002D42D6" w:rsidRPr="00264E7E" w:rsidRDefault="002D42D6" w:rsidP="002D42D6">
      <w:pPr>
        <w:autoSpaceDE w:val="0"/>
        <w:autoSpaceDN w:val="0"/>
        <w:adjustRightInd w:val="0"/>
        <w:spacing w:after="0" w:line="240" w:lineRule="auto"/>
        <w:jc w:val="both"/>
        <w:rPr>
          <w:rFonts w:cstheme="minorHAnsi"/>
          <w:color w:val="002060"/>
        </w:rPr>
      </w:pPr>
    </w:p>
    <w:p w14:paraId="72D2A1E3" w14:textId="77777777" w:rsidR="002D42D6" w:rsidRPr="00264E7E" w:rsidRDefault="002D42D6" w:rsidP="002D42D6">
      <w:pPr>
        <w:autoSpaceDE w:val="0"/>
        <w:autoSpaceDN w:val="0"/>
        <w:adjustRightInd w:val="0"/>
        <w:spacing w:after="0" w:line="240" w:lineRule="auto"/>
        <w:jc w:val="both"/>
        <w:rPr>
          <w:rFonts w:cstheme="minorHAnsi"/>
          <w:b/>
          <w:bCs/>
          <w:color w:val="002060"/>
        </w:rPr>
      </w:pPr>
      <w:r w:rsidRPr="00264E7E">
        <w:rPr>
          <w:rFonts w:cstheme="minorHAnsi"/>
          <w:b/>
          <w:bCs/>
          <w:color w:val="002060"/>
        </w:rPr>
        <w:t>The Role of Governors</w:t>
      </w:r>
    </w:p>
    <w:p w14:paraId="15996E30" w14:textId="77777777" w:rsidR="002D42D6" w:rsidRPr="00264E7E" w:rsidRDefault="002D42D6" w:rsidP="002D42D6">
      <w:pPr>
        <w:pStyle w:val="ListParagraph"/>
        <w:numPr>
          <w:ilvl w:val="0"/>
          <w:numId w:val="3"/>
        </w:numPr>
        <w:autoSpaceDE w:val="0"/>
        <w:autoSpaceDN w:val="0"/>
        <w:adjustRightInd w:val="0"/>
        <w:spacing w:after="0" w:line="240" w:lineRule="auto"/>
        <w:ind w:left="360"/>
        <w:jc w:val="both"/>
        <w:rPr>
          <w:rFonts w:cstheme="minorHAnsi"/>
          <w:color w:val="002060"/>
        </w:rPr>
      </w:pPr>
      <w:r w:rsidRPr="00264E7E">
        <w:rPr>
          <w:rFonts w:cstheme="minorHAnsi"/>
          <w:color w:val="002060"/>
        </w:rPr>
        <w:t xml:space="preserve">The Trust Board and school </w:t>
      </w:r>
      <w:r w:rsidRPr="00756B27">
        <w:rPr>
          <w:rFonts w:cstheme="minorHAnsi"/>
          <w:color w:val="002060"/>
        </w:rPr>
        <w:t>Local Advisory Board (LAB)</w:t>
      </w:r>
      <w:r>
        <w:rPr>
          <w:rFonts w:cstheme="minorHAnsi"/>
          <w:color w:val="002060"/>
        </w:rPr>
        <w:t xml:space="preserve"> </w:t>
      </w:r>
      <w:r w:rsidRPr="00264E7E">
        <w:rPr>
          <w:rFonts w:cstheme="minorHAnsi"/>
          <w:color w:val="002060"/>
        </w:rPr>
        <w:t>has the responsibility of setting down these general guidelines on standards of discipline and behaviour which reflect the school’s ethos of positive behaviour and of reviewing their effectiveness.</w:t>
      </w:r>
    </w:p>
    <w:p w14:paraId="3A24F07E" w14:textId="77777777" w:rsidR="002D42D6" w:rsidRPr="00264E7E" w:rsidRDefault="002D42D6" w:rsidP="002D42D6">
      <w:pPr>
        <w:pStyle w:val="ListParagraph"/>
        <w:numPr>
          <w:ilvl w:val="0"/>
          <w:numId w:val="3"/>
        </w:numPr>
        <w:autoSpaceDE w:val="0"/>
        <w:autoSpaceDN w:val="0"/>
        <w:adjustRightInd w:val="0"/>
        <w:spacing w:after="0" w:line="240" w:lineRule="auto"/>
        <w:ind w:left="360"/>
        <w:jc w:val="both"/>
        <w:rPr>
          <w:rFonts w:cstheme="minorHAnsi"/>
          <w:color w:val="002060"/>
        </w:rPr>
      </w:pPr>
      <w:r w:rsidRPr="00756B27">
        <w:rPr>
          <w:rFonts w:cstheme="minorHAnsi"/>
          <w:color w:val="002060"/>
        </w:rPr>
        <w:t>The Trust Board and school LAB will</w:t>
      </w:r>
      <w:r w:rsidRPr="00264E7E">
        <w:rPr>
          <w:rFonts w:cstheme="minorHAnsi"/>
          <w:color w:val="002060"/>
        </w:rPr>
        <w:t xml:space="preserve"> follow the DfE’s statutory guidance dated September 2017:  </w:t>
      </w:r>
      <w:hyperlink r:id="rId13" w:history="1">
        <w:r w:rsidRPr="00264E7E">
          <w:rPr>
            <w:rStyle w:val="Hyperlink"/>
            <w:rFonts w:cstheme="minorHAnsi"/>
            <w:color w:val="002060"/>
          </w:rPr>
          <w:t>Exclusion from maintained schools, academies and pupil referral units in England</w:t>
        </w:r>
      </w:hyperlink>
      <w:r w:rsidRPr="00264E7E">
        <w:rPr>
          <w:rFonts w:cstheme="minorHAnsi"/>
          <w:color w:val="002060"/>
        </w:rPr>
        <w:t>.</w:t>
      </w:r>
    </w:p>
    <w:p w14:paraId="362AEF6F" w14:textId="77777777" w:rsidR="002D42D6" w:rsidRPr="00264E7E" w:rsidRDefault="002D42D6" w:rsidP="002D42D6">
      <w:pPr>
        <w:pStyle w:val="ListParagraph"/>
        <w:numPr>
          <w:ilvl w:val="0"/>
          <w:numId w:val="3"/>
        </w:numPr>
        <w:autoSpaceDE w:val="0"/>
        <w:autoSpaceDN w:val="0"/>
        <w:adjustRightInd w:val="0"/>
        <w:spacing w:after="0" w:line="240" w:lineRule="auto"/>
        <w:ind w:left="360"/>
        <w:jc w:val="both"/>
        <w:rPr>
          <w:rFonts w:cstheme="minorHAnsi"/>
          <w:color w:val="002060"/>
        </w:rPr>
      </w:pPr>
      <w:r w:rsidRPr="00264E7E">
        <w:rPr>
          <w:rFonts w:cstheme="minorHAnsi"/>
          <w:color w:val="002060"/>
        </w:rPr>
        <w:t>The governors support the Headteacher in carrying out these guidelines.</w:t>
      </w:r>
    </w:p>
    <w:p w14:paraId="2830511D" w14:textId="77777777" w:rsidR="002D42D6" w:rsidRPr="00264E7E" w:rsidRDefault="002D42D6" w:rsidP="002D42D6">
      <w:pPr>
        <w:pStyle w:val="ListParagraph"/>
        <w:numPr>
          <w:ilvl w:val="0"/>
          <w:numId w:val="3"/>
        </w:numPr>
        <w:autoSpaceDE w:val="0"/>
        <w:autoSpaceDN w:val="0"/>
        <w:adjustRightInd w:val="0"/>
        <w:spacing w:after="0" w:line="240" w:lineRule="auto"/>
        <w:ind w:left="360"/>
        <w:jc w:val="both"/>
        <w:rPr>
          <w:rFonts w:cstheme="minorHAnsi"/>
          <w:color w:val="002060"/>
        </w:rPr>
      </w:pPr>
      <w:r w:rsidRPr="00264E7E">
        <w:rPr>
          <w:rFonts w:cstheme="minorHAnsi"/>
          <w:color w:val="002060"/>
        </w:rPr>
        <w:t>The Headteacher has the day-to-day authority to implement the school behaviour and discipline policies but governors may give advice.</w:t>
      </w:r>
    </w:p>
    <w:p w14:paraId="60A48C91" w14:textId="77777777" w:rsidR="002D42D6" w:rsidRPr="00264E7E" w:rsidRDefault="002D42D6" w:rsidP="002D42D6">
      <w:pPr>
        <w:autoSpaceDE w:val="0"/>
        <w:autoSpaceDN w:val="0"/>
        <w:adjustRightInd w:val="0"/>
        <w:spacing w:after="0" w:line="240" w:lineRule="auto"/>
        <w:jc w:val="both"/>
        <w:rPr>
          <w:rFonts w:cstheme="minorHAnsi"/>
          <w:color w:val="002060"/>
        </w:rPr>
      </w:pPr>
    </w:p>
    <w:p w14:paraId="23B17802" w14:textId="77777777" w:rsidR="002D42D6" w:rsidRPr="00264E7E" w:rsidRDefault="002D42D6" w:rsidP="002D42D6">
      <w:pPr>
        <w:autoSpaceDE w:val="0"/>
        <w:autoSpaceDN w:val="0"/>
        <w:adjustRightInd w:val="0"/>
        <w:spacing w:after="0" w:line="240" w:lineRule="auto"/>
        <w:jc w:val="both"/>
        <w:rPr>
          <w:rFonts w:cstheme="minorHAnsi"/>
          <w:b/>
          <w:bCs/>
          <w:color w:val="002060"/>
        </w:rPr>
      </w:pPr>
      <w:r w:rsidRPr="00264E7E">
        <w:rPr>
          <w:rFonts w:cstheme="minorHAnsi"/>
          <w:b/>
          <w:bCs/>
          <w:color w:val="002060"/>
        </w:rPr>
        <w:t>The Role of Parents</w:t>
      </w:r>
    </w:p>
    <w:p w14:paraId="6A55BCB1" w14:textId="77777777" w:rsidR="002D42D6" w:rsidRDefault="002D42D6" w:rsidP="002D42D6">
      <w:pPr>
        <w:pStyle w:val="ListParagraph"/>
        <w:numPr>
          <w:ilvl w:val="0"/>
          <w:numId w:val="6"/>
        </w:numPr>
        <w:autoSpaceDE w:val="0"/>
        <w:autoSpaceDN w:val="0"/>
        <w:adjustRightInd w:val="0"/>
        <w:spacing w:after="0" w:line="240" w:lineRule="auto"/>
        <w:jc w:val="both"/>
        <w:rPr>
          <w:rFonts w:cstheme="minorHAnsi"/>
          <w:color w:val="002060"/>
        </w:rPr>
      </w:pPr>
      <w:r w:rsidRPr="00264E7E">
        <w:rPr>
          <w:rFonts w:cstheme="minorHAnsi"/>
          <w:color w:val="002060"/>
        </w:rPr>
        <w:t>We hope to encourage parents to play a positive part in the resolution of any learning and behaviour difficulties. Every effort will be made to enable discussion to take place with the parent especially when exclusion is being contemplated.</w:t>
      </w:r>
    </w:p>
    <w:p w14:paraId="7634B594" w14:textId="77777777" w:rsidR="002D42D6" w:rsidRPr="001E6A99" w:rsidRDefault="002D42D6" w:rsidP="002D42D6">
      <w:pPr>
        <w:autoSpaceDE w:val="0"/>
        <w:autoSpaceDN w:val="0"/>
        <w:adjustRightInd w:val="0"/>
        <w:spacing w:after="0" w:line="240" w:lineRule="auto"/>
        <w:jc w:val="both"/>
        <w:rPr>
          <w:rFonts w:cstheme="minorHAnsi"/>
          <w:color w:val="002060"/>
        </w:rPr>
      </w:pPr>
    </w:p>
    <w:p w14:paraId="5F26E274" w14:textId="77777777" w:rsidR="002D42D6" w:rsidRPr="00264E7E" w:rsidRDefault="002D42D6" w:rsidP="002D42D6">
      <w:pPr>
        <w:pStyle w:val="ListParagraph"/>
        <w:numPr>
          <w:ilvl w:val="0"/>
          <w:numId w:val="6"/>
        </w:numPr>
        <w:autoSpaceDE w:val="0"/>
        <w:autoSpaceDN w:val="0"/>
        <w:adjustRightInd w:val="0"/>
        <w:spacing w:after="0" w:line="240" w:lineRule="auto"/>
        <w:jc w:val="both"/>
        <w:rPr>
          <w:rFonts w:cstheme="minorHAnsi"/>
          <w:color w:val="002060"/>
        </w:rPr>
      </w:pPr>
      <w:r w:rsidRPr="00264E7E">
        <w:rPr>
          <w:rFonts w:cstheme="minorHAnsi"/>
          <w:color w:val="002060"/>
        </w:rPr>
        <w:t xml:space="preserve">Where, despite approaches and the involvement of outside agencies, the school is unable to persuade a parent to visit and discuss problems; the matter will be passed to the </w:t>
      </w:r>
      <w:r>
        <w:rPr>
          <w:rFonts w:cstheme="minorHAnsi"/>
          <w:color w:val="002060"/>
        </w:rPr>
        <w:t>Local Advisory Board</w:t>
      </w:r>
      <w:r w:rsidRPr="00264E7E">
        <w:rPr>
          <w:rFonts w:cstheme="minorHAnsi"/>
          <w:color w:val="002060"/>
        </w:rPr>
        <w:t>.</w:t>
      </w:r>
    </w:p>
    <w:p w14:paraId="71CA675C" w14:textId="77777777" w:rsidR="002D42D6" w:rsidRPr="00264E7E" w:rsidRDefault="002D42D6" w:rsidP="002D42D6">
      <w:pPr>
        <w:autoSpaceDE w:val="0"/>
        <w:autoSpaceDN w:val="0"/>
        <w:adjustRightInd w:val="0"/>
        <w:spacing w:after="0" w:line="240" w:lineRule="auto"/>
        <w:jc w:val="both"/>
        <w:rPr>
          <w:rFonts w:cstheme="minorHAnsi"/>
          <w:b/>
          <w:bCs/>
          <w:color w:val="002060"/>
        </w:rPr>
      </w:pPr>
    </w:p>
    <w:p w14:paraId="072D6B4D" w14:textId="77777777" w:rsidR="00756B27" w:rsidRDefault="002D42D6" w:rsidP="00756B27">
      <w:pPr>
        <w:autoSpaceDE w:val="0"/>
        <w:autoSpaceDN w:val="0"/>
        <w:adjustRightInd w:val="0"/>
        <w:spacing w:after="0" w:line="240" w:lineRule="auto"/>
        <w:jc w:val="both"/>
        <w:rPr>
          <w:rFonts w:cstheme="minorHAnsi"/>
          <w:b/>
          <w:bCs/>
          <w:color w:val="002060"/>
        </w:rPr>
      </w:pPr>
      <w:r w:rsidRPr="00756B27">
        <w:rPr>
          <w:rFonts w:cstheme="minorHAnsi"/>
          <w:b/>
          <w:bCs/>
          <w:color w:val="002060"/>
        </w:rPr>
        <w:t>Fixed-term and permanent exclusions</w:t>
      </w:r>
    </w:p>
    <w:p w14:paraId="08AFCB10" w14:textId="25A006B1" w:rsidR="004E230F" w:rsidRPr="00756B27" w:rsidRDefault="002D42D6" w:rsidP="00756B27">
      <w:pPr>
        <w:pStyle w:val="ListParagraph"/>
        <w:numPr>
          <w:ilvl w:val="0"/>
          <w:numId w:val="24"/>
        </w:numPr>
        <w:autoSpaceDE w:val="0"/>
        <w:autoSpaceDN w:val="0"/>
        <w:adjustRightInd w:val="0"/>
        <w:spacing w:after="0" w:line="240" w:lineRule="auto"/>
        <w:jc w:val="both"/>
        <w:rPr>
          <w:rFonts w:cstheme="minorHAnsi"/>
          <w:b/>
          <w:bCs/>
          <w:color w:val="002060"/>
        </w:rPr>
      </w:pPr>
      <w:r w:rsidRPr="00756B27">
        <w:rPr>
          <w:rFonts w:cstheme="minorHAnsi"/>
          <w:color w:val="002060"/>
        </w:rPr>
        <w:t xml:space="preserve">Only the Headteacher (or the acting Headteacher) has the power to exclude a pupil from school. </w:t>
      </w:r>
      <w:r w:rsidR="00FD2933" w:rsidRPr="00756B27">
        <w:rPr>
          <w:rFonts w:cstheme="minorHAnsi"/>
          <w:color w:val="002060"/>
        </w:rPr>
        <w:t xml:space="preserve">  </w:t>
      </w:r>
      <w:r w:rsidR="00FD2933" w:rsidRPr="00756B27">
        <w:rPr>
          <w:rFonts w:cstheme="minorHAnsi"/>
          <w:b/>
          <w:color w:val="002060"/>
        </w:rPr>
        <w:t>Headteachers will notify</w:t>
      </w:r>
      <w:r w:rsidR="00A5751E" w:rsidRPr="00756B27">
        <w:rPr>
          <w:rFonts w:cstheme="minorHAnsi"/>
          <w:b/>
          <w:color w:val="002060"/>
        </w:rPr>
        <w:t xml:space="preserve"> </w:t>
      </w:r>
      <w:r w:rsidR="00FD2933" w:rsidRPr="00756B27">
        <w:rPr>
          <w:rFonts w:cstheme="minorHAnsi"/>
          <w:b/>
          <w:color w:val="002060"/>
        </w:rPr>
        <w:t>the Trust Director of Schools of any fixed-term or permanent exclusions.</w:t>
      </w:r>
      <w:r w:rsidR="004E230F" w:rsidRPr="00756B27">
        <w:rPr>
          <w:rFonts w:cstheme="minorHAnsi"/>
          <w:b/>
          <w:color w:val="002060"/>
        </w:rPr>
        <w:t xml:space="preserve"> </w:t>
      </w:r>
    </w:p>
    <w:p w14:paraId="4C2A5C78" w14:textId="602F463E" w:rsidR="004E230F" w:rsidRPr="00756B27" w:rsidRDefault="004E230F" w:rsidP="00756B27">
      <w:pPr>
        <w:pStyle w:val="ListParagraph"/>
        <w:numPr>
          <w:ilvl w:val="0"/>
          <w:numId w:val="24"/>
        </w:numPr>
        <w:autoSpaceDE w:val="0"/>
        <w:autoSpaceDN w:val="0"/>
        <w:adjustRightInd w:val="0"/>
        <w:spacing w:after="0" w:line="240" w:lineRule="auto"/>
        <w:jc w:val="both"/>
        <w:rPr>
          <w:rFonts w:cstheme="minorHAnsi"/>
          <w:color w:val="002060"/>
        </w:rPr>
      </w:pPr>
      <w:r w:rsidRPr="00756B27">
        <w:rPr>
          <w:rFonts w:cstheme="minorHAnsi"/>
          <w:color w:val="002060"/>
        </w:rPr>
        <w:t xml:space="preserve">All exclusions will be recorded on the Trust’s Management Information System </w:t>
      </w:r>
    </w:p>
    <w:p w14:paraId="0C4154BC" w14:textId="215E3432" w:rsidR="002D42D6" w:rsidRPr="00756B27" w:rsidRDefault="004E230F" w:rsidP="00756B27">
      <w:pPr>
        <w:pStyle w:val="ListParagraph"/>
        <w:numPr>
          <w:ilvl w:val="0"/>
          <w:numId w:val="24"/>
        </w:numPr>
        <w:autoSpaceDE w:val="0"/>
        <w:autoSpaceDN w:val="0"/>
        <w:adjustRightInd w:val="0"/>
        <w:spacing w:after="0" w:line="240" w:lineRule="auto"/>
        <w:jc w:val="both"/>
        <w:rPr>
          <w:rFonts w:cstheme="minorHAnsi"/>
          <w:color w:val="002060"/>
        </w:rPr>
      </w:pPr>
      <w:r w:rsidRPr="00756B27">
        <w:rPr>
          <w:rFonts w:cstheme="minorHAnsi"/>
          <w:color w:val="002060"/>
        </w:rPr>
        <w:t xml:space="preserve">The Trust Director of </w:t>
      </w:r>
      <w:r w:rsidR="00EE128C" w:rsidRPr="00756B27">
        <w:rPr>
          <w:rFonts w:cstheme="minorHAnsi"/>
          <w:color w:val="002060"/>
        </w:rPr>
        <w:t>Schools will report on all</w:t>
      </w:r>
      <w:r w:rsidRPr="00756B27">
        <w:rPr>
          <w:rFonts w:cstheme="minorHAnsi"/>
          <w:color w:val="002060"/>
        </w:rPr>
        <w:t xml:space="preserve"> exclusions to the Trust Board.</w:t>
      </w:r>
    </w:p>
    <w:p w14:paraId="415C705C" w14:textId="77777777" w:rsidR="002D42D6" w:rsidRDefault="002D42D6" w:rsidP="00756B27">
      <w:pPr>
        <w:pStyle w:val="ListParagraph"/>
        <w:numPr>
          <w:ilvl w:val="0"/>
          <w:numId w:val="24"/>
        </w:numPr>
        <w:autoSpaceDE w:val="0"/>
        <w:autoSpaceDN w:val="0"/>
        <w:adjustRightInd w:val="0"/>
        <w:spacing w:after="0" w:line="240" w:lineRule="auto"/>
        <w:jc w:val="both"/>
        <w:rPr>
          <w:rFonts w:cstheme="minorHAnsi"/>
          <w:color w:val="002060"/>
        </w:rPr>
      </w:pPr>
      <w:r w:rsidRPr="00264E7E">
        <w:rPr>
          <w:rFonts w:cstheme="minorHAnsi"/>
          <w:color w:val="002060"/>
        </w:rPr>
        <w:t xml:space="preserve">The Headteacher may exclude a pupil for one or more fixed periods for up to 45 days in any one school year. </w:t>
      </w:r>
    </w:p>
    <w:p w14:paraId="124F5EE1" w14:textId="77777777" w:rsidR="002D42D6" w:rsidRDefault="002D42D6" w:rsidP="00756B27">
      <w:pPr>
        <w:pStyle w:val="ListParagraph"/>
        <w:numPr>
          <w:ilvl w:val="0"/>
          <w:numId w:val="24"/>
        </w:numPr>
        <w:autoSpaceDE w:val="0"/>
        <w:autoSpaceDN w:val="0"/>
        <w:adjustRightInd w:val="0"/>
        <w:spacing w:after="0" w:line="240" w:lineRule="auto"/>
        <w:jc w:val="both"/>
        <w:rPr>
          <w:rFonts w:cstheme="minorHAnsi"/>
          <w:color w:val="002060"/>
        </w:rPr>
      </w:pPr>
      <w:r w:rsidRPr="00264E7E">
        <w:rPr>
          <w:rFonts w:cstheme="minorHAnsi"/>
          <w:color w:val="002060"/>
        </w:rPr>
        <w:t xml:space="preserve">The Headteacher may also exclude a pupil permanently. </w:t>
      </w:r>
    </w:p>
    <w:p w14:paraId="09F78EF8" w14:textId="77777777" w:rsidR="002D42D6" w:rsidRDefault="002D42D6" w:rsidP="00756B27">
      <w:pPr>
        <w:pStyle w:val="ListParagraph"/>
        <w:numPr>
          <w:ilvl w:val="0"/>
          <w:numId w:val="24"/>
        </w:numPr>
        <w:autoSpaceDE w:val="0"/>
        <w:autoSpaceDN w:val="0"/>
        <w:adjustRightInd w:val="0"/>
        <w:spacing w:after="0" w:line="240" w:lineRule="auto"/>
        <w:jc w:val="both"/>
        <w:rPr>
          <w:rFonts w:cstheme="minorHAnsi"/>
          <w:color w:val="002060"/>
        </w:rPr>
      </w:pPr>
      <w:r w:rsidRPr="00264E7E">
        <w:rPr>
          <w:rFonts w:cstheme="minorHAnsi"/>
          <w:color w:val="002060"/>
        </w:rPr>
        <w:t xml:space="preserve">If the Headteacher excludes a pupil they must inform the parents immediately, giving reasons for the exclusion. </w:t>
      </w:r>
      <w:r>
        <w:rPr>
          <w:rFonts w:cstheme="minorHAnsi"/>
          <w:color w:val="002060"/>
        </w:rPr>
        <w:t xml:space="preserve">(refer to </w:t>
      </w:r>
      <w:hyperlink r:id="rId14" w:history="1">
        <w:r w:rsidRPr="004E0AD2">
          <w:rPr>
            <w:rStyle w:val="Hyperlink"/>
            <w:rFonts w:cstheme="minorHAnsi"/>
          </w:rPr>
          <w:t>DfE Statutory guidance</w:t>
        </w:r>
      </w:hyperlink>
      <w:r>
        <w:rPr>
          <w:rFonts w:cstheme="minorHAnsi"/>
          <w:color w:val="002060"/>
        </w:rPr>
        <w:t>)</w:t>
      </w:r>
    </w:p>
    <w:p w14:paraId="79348087" w14:textId="2538098F" w:rsidR="002D42D6" w:rsidRDefault="002D42D6" w:rsidP="00756B27">
      <w:pPr>
        <w:pStyle w:val="ListParagraph"/>
        <w:numPr>
          <w:ilvl w:val="0"/>
          <w:numId w:val="24"/>
        </w:numPr>
        <w:autoSpaceDE w:val="0"/>
        <w:autoSpaceDN w:val="0"/>
        <w:adjustRightInd w:val="0"/>
        <w:spacing w:after="0" w:line="240" w:lineRule="auto"/>
        <w:jc w:val="both"/>
        <w:rPr>
          <w:rFonts w:cstheme="minorHAnsi"/>
          <w:color w:val="002060"/>
        </w:rPr>
      </w:pPr>
      <w:r w:rsidRPr="00264E7E">
        <w:rPr>
          <w:rFonts w:cstheme="minorHAnsi"/>
          <w:color w:val="002060"/>
        </w:rPr>
        <w:t>If it is a permanent exclusion the Headteacher must make it clear to parents</w:t>
      </w:r>
      <w:r>
        <w:rPr>
          <w:rFonts w:cstheme="minorHAnsi"/>
          <w:color w:val="002060"/>
        </w:rPr>
        <w:t>/carers</w:t>
      </w:r>
      <w:r w:rsidRPr="00264E7E">
        <w:rPr>
          <w:rFonts w:cstheme="minorHAnsi"/>
          <w:color w:val="002060"/>
        </w:rPr>
        <w:t xml:space="preserve"> that they can, if they wish, appeal against the decision to the </w:t>
      </w:r>
      <w:r w:rsidR="00756B27" w:rsidRPr="00756B27">
        <w:rPr>
          <w:rFonts w:cstheme="minorHAnsi"/>
          <w:color w:val="002060"/>
        </w:rPr>
        <w:t xml:space="preserve">exclusion panel. </w:t>
      </w:r>
    </w:p>
    <w:p w14:paraId="6E33C356" w14:textId="77777777" w:rsidR="002D42D6" w:rsidRDefault="002D42D6" w:rsidP="00756B27">
      <w:pPr>
        <w:pStyle w:val="ListParagraph"/>
        <w:numPr>
          <w:ilvl w:val="0"/>
          <w:numId w:val="24"/>
        </w:numPr>
        <w:autoSpaceDE w:val="0"/>
        <w:autoSpaceDN w:val="0"/>
        <w:adjustRightInd w:val="0"/>
        <w:spacing w:after="0" w:line="240" w:lineRule="auto"/>
        <w:jc w:val="both"/>
        <w:rPr>
          <w:rFonts w:cstheme="minorHAnsi"/>
          <w:color w:val="002060"/>
        </w:rPr>
      </w:pPr>
      <w:r w:rsidRPr="00264E7E">
        <w:rPr>
          <w:rFonts w:cstheme="minorHAnsi"/>
          <w:color w:val="002060"/>
        </w:rPr>
        <w:lastRenderedPageBreak/>
        <w:t>The school must inform parents</w:t>
      </w:r>
      <w:r>
        <w:rPr>
          <w:rFonts w:cstheme="minorHAnsi"/>
          <w:color w:val="002060"/>
        </w:rPr>
        <w:t>/carers</w:t>
      </w:r>
      <w:r w:rsidRPr="00264E7E">
        <w:rPr>
          <w:rFonts w:cstheme="minorHAnsi"/>
          <w:color w:val="002060"/>
        </w:rPr>
        <w:t xml:space="preserve"> how to make an appeal.</w:t>
      </w:r>
      <w:r>
        <w:rPr>
          <w:rFonts w:cstheme="minorHAnsi"/>
          <w:color w:val="002060"/>
        </w:rPr>
        <w:t xml:space="preserve">  (refer to </w:t>
      </w:r>
      <w:hyperlink r:id="rId15" w:history="1">
        <w:r w:rsidRPr="004E0AD2">
          <w:rPr>
            <w:rStyle w:val="Hyperlink"/>
            <w:rFonts w:cstheme="minorHAnsi"/>
          </w:rPr>
          <w:t>DfE Statutory guidance</w:t>
        </w:r>
      </w:hyperlink>
      <w:r>
        <w:rPr>
          <w:rFonts w:cstheme="minorHAnsi"/>
          <w:color w:val="002060"/>
        </w:rPr>
        <w:t>)</w:t>
      </w:r>
    </w:p>
    <w:p w14:paraId="52D9A3AA" w14:textId="77777777" w:rsidR="002D42D6" w:rsidRPr="00331510" w:rsidRDefault="002D42D6" w:rsidP="002D42D6">
      <w:pPr>
        <w:autoSpaceDE w:val="0"/>
        <w:autoSpaceDN w:val="0"/>
        <w:adjustRightInd w:val="0"/>
        <w:spacing w:after="0" w:line="240" w:lineRule="auto"/>
        <w:ind w:left="720"/>
        <w:jc w:val="both"/>
        <w:rPr>
          <w:rFonts w:cstheme="minorHAnsi"/>
          <w:color w:val="002060"/>
        </w:rPr>
      </w:pPr>
    </w:p>
    <w:p w14:paraId="0268A07B" w14:textId="77777777" w:rsidR="002D42D6" w:rsidRDefault="002D42D6" w:rsidP="002D42D6">
      <w:pPr>
        <w:pStyle w:val="ListParagraph"/>
        <w:numPr>
          <w:ilvl w:val="0"/>
          <w:numId w:val="4"/>
        </w:numPr>
        <w:autoSpaceDE w:val="0"/>
        <w:autoSpaceDN w:val="0"/>
        <w:adjustRightInd w:val="0"/>
        <w:spacing w:after="0" w:line="240" w:lineRule="auto"/>
        <w:jc w:val="both"/>
        <w:rPr>
          <w:rFonts w:cstheme="minorHAnsi"/>
          <w:color w:val="002060"/>
        </w:rPr>
      </w:pPr>
      <w:r w:rsidRPr="00264E7E">
        <w:rPr>
          <w:rFonts w:cstheme="minorHAnsi"/>
          <w:color w:val="002060"/>
        </w:rPr>
        <w:t>The school should set and mark work for pupils during days 1 – 5 of exclusion and alternative provision must be arranged from the 6th day.</w:t>
      </w:r>
    </w:p>
    <w:p w14:paraId="02E13B7F" w14:textId="77777777" w:rsidR="002D42D6" w:rsidRPr="00331510" w:rsidRDefault="002D42D6" w:rsidP="002D42D6">
      <w:pPr>
        <w:autoSpaceDE w:val="0"/>
        <w:autoSpaceDN w:val="0"/>
        <w:adjustRightInd w:val="0"/>
        <w:spacing w:after="0" w:line="240" w:lineRule="auto"/>
        <w:jc w:val="both"/>
        <w:rPr>
          <w:rFonts w:cstheme="minorHAnsi"/>
          <w:color w:val="002060"/>
        </w:rPr>
      </w:pPr>
    </w:p>
    <w:p w14:paraId="15B41C15" w14:textId="77777777" w:rsidR="002D42D6" w:rsidRDefault="002D42D6" w:rsidP="002D42D6">
      <w:pPr>
        <w:pStyle w:val="ListParagraph"/>
        <w:numPr>
          <w:ilvl w:val="0"/>
          <w:numId w:val="4"/>
        </w:numPr>
        <w:autoSpaceDE w:val="0"/>
        <w:autoSpaceDN w:val="0"/>
        <w:adjustRightInd w:val="0"/>
        <w:spacing w:after="0" w:line="240" w:lineRule="auto"/>
        <w:jc w:val="both"/>
        <w:rPr>
          <w:rFonts w:cstheme="minorHAnsi"/>
          <w:color w:val="002060"/>
        </w:rPr>
      </w:pPr>
      <w:r>
        <w:rPr>
          <w:rFonts w:cstheme="minorHAnsi"/>
          <w:color w:val="002060"/>
        </w:rPr>
        <w:t>Parents/carers will</w:t>
      </w:r>
      <w:r w:rsidRPr="00264E7E">
        <w:rPr>
          <w:rFonts w:cstheme="minorHAnsi"/>
          <w:color w:val="002060"/>
        </w:rPr>
        <w:t xml:space="preserve"> </w:t>
      </w:r>
      <w:r>
        <w:rPr>
          <w:rFonts w:cstheme="minorHAnsi"/>
          <w:color w:val="002060"/>
        </w:rPr>
        <w:t>receive</w:t>
      </w:r>
      <w:r w:rsidRPr="00264E7E">
        <w:rPr>
          <w:rFonts w:cstheme="minorHAnsi"/>
          <w:color w:val="002060"/>
        </w:rPr>
        <w:t xml:space="preserve"> a letter from the school </w:t>
      </w:r>
      <w:r>
        <w:rPr>
          <w:rFonts w:cstheme="minorHAnsi"/>
          <w:color w:val="002060"/>
        </w:rPr>
        <w:t>setting out</w:t>
      </w:r>
      <w:r w:rsidRPr="00264E7E">
        <w:rPr>
          <w:rFonts w:cstheme="minorHAnsi"/>
          <w:color w:val="002060"/>
        </w:rPr>
        <w:t xml:space="preserve"> what to do if </w:t>
      </w:r>
      <w:r>
        <w:rPr>
          <w:rFonts w:cstheme="minorHAnsi"/>
          <w:color w:val="002060"/>
        </w:rPr>
        <w:t>they</w:t>
      </w:r>
      <w:r w:rsidRPr="00264E7E">
        <w:rPr>
          <w:rFonts w:cstheme="minorHAnsi"/>
          <w:color w:val="002060"/>
        </w:rPr>
        <w:t xml:space="preserve"> disagree with the exclusion.</w:t>
      </w:r>
    </w:p>
    <w:p w14:paraId="39A60ACC" w14:textId="77777777" w:rsidR="002D42D6" w:rsidRPr="00331510" w:rsidRDefault="002D42D6" w:rsidP="002D42D6">
      <w:pPr>
        <w:autoSpaceDE w:val="0"/>
        <w:autoSpaceDN w:val="0"/>
        <w:adjustRightInd w:val="0"/>
        <w:spacing w:after="0" w:line="240" w:lineRule="auto"/>
        <w:jc w:val="both"/>
        <w:rPr>
          <w:rFonts w:cstheme="minorHAnsi"/>
          <w:color w:val="002060"/>
        </w:rPr>
      </w:pPr>
    </w:p>
    <w:p w14:paraId="31F8F6AA" w14:textId="10306CCC" w:rsidR="002D42D6" w:rsidRPr="00331510" w:rsidRDefault="002D42D6" w:rsidP="002D42D6">
      <w:pPr>
        <w:pStyle w:val="ListParagraph"/>
        <w:numPr>
          <w:ilvl w:val="0"/>
          <w:numId w:val="4"/>
        </w:numPr>
        <w:autoSpaceDE w:val="0"/>
        <w:autoSpaceDN w:val="0"/>
        <w:adjustRightInd w:val="0"/>
        <w:spacing w:after="0" w:line="240" w:lineRule="auto"/>
        <w:jc w:val="both"/>
        <w:rPr>
          <w:rFonts w:cstheme="minorHAnsi"/>
          <w:color w:val="002060"/>
        </w:rPr>
      </w:pPr>
      <w:r w:rsidRPr="00264E7E">
        <w:rPr>
          <w:rFonts w:cstheme="minorHAnsi"/>
          <w:color w:val="002060"/>
        </w:rPr>
        <w:t xml:space="preserve">If the exclusion is for 5 days or fewer, </w:t>
      </w:r>
      <w:r>
        <w:rPr>
          <w:rFonts w:cstheme="minorHAnsi"/>
          <w:color w:val="002060"/>
        </w:rPr>
        <w:t>parents/carers</w:t>
      </w:r>
      <w:r w:rsidRPr="00264E7E">
        <w:rPr>
          <w:rFonts w:cstheme="minorHAnsi"/>
          <w:color w:val="002060"/>
        </w:rPr>
        <w:t xml:space="preserve"> can still ask </w:t>
      </w:r>
      <w:r w:rsidR="00756B27" w:rsidRPr="00756B27">
        <w:rPr>
          <w:rFonts w:cstheme="minorHAnsi"/>
          <w:color w:val="002060"/>
        </w:rPr>
        <w:t>an exclusion panel</w:t>
      </w:r>
      <w:r w:rsidRPr="00264E7E">
        <w:rPr>
          <w:rFonts w:cstheme="minorHAnsi"/>
          <w:color w:val="002060"/>
        </w:rPr>
        <w:t xml:space="preserve"> to hear </w:t>
      </w:r>
      <w:r>
        <w:rPr>
          <w:rFonts w:cstheme="minorHAnsi"/>
          <w:color w:val="002060"/>
        </w:rPr>
        <w:t>their</w:t>
      </w:r>
      <w:r w:rsidRPr="00264E7E">
        <w:rPr>
          <w:rFonts w:cstheme="minorHAnsi"/>
          <w:color w:val="002060"/>
        </w:rPr>
        <w:t xml:space="preserve"> views but </w:t>
      </w:r>
      <w:r>
        <w:rPr>
          <w:rFonts w:cstheme="minorHAnsi"/>
          <w:color w:val="002060"/>
        </w:rPr>
        <w:t>governors</w:t>
      </w:r>
      <w:r w:rsidRPr="00264E7E">
        <w:rPr>
          <w:rFonts w:cstheme="minorHAnsi"/>
          <w:color w:val="002060"/>
        </w:rPr>
        <w:t xml:space="preserve"> can’t overturn the Headteacher’s decision.</w:t>
      </w:r>
    </w:p>
    <w:p w14:paraId="371BB51F" w14:textId="77777777" w:rsidR="002D42D6" w:rsidRPr="00264E7E" w:rsidRDefault="002D42D6" w:rsidP="002D42D6">
      <w:pPr>
        <w:pStyle w:val="ListParagraph"/>
        <w:autoSpaceDE w:val="0"/>
        <w:autoSpaceDN w:val="0"/>
        <w:adjustRightInd w:val="0"/>
        <w:spacing w:after="0" w:line="240" w:lineRule="auto"/>
        <w:ind w:left="0"/>
        <w:jc w:val="both"/>
        <w:rPr>
          <w:rFonts w:cstheme="minorHAnsi"/>
          <w:color w:val="002060"/>
        </w:rPr>
      </w:pPr>
    </w:p>
    <w:p w14:paraId="3D00262D" w14:textId="1BE68C94" w:rsidR="002D42D6" w:rsidRPr="00264E7E" w:rsidRDefault="002D42D6" w:rsidP="002D42D6">
      <w:pPr>
        <w:pStyle w:val="ListParagraph"/>
        <w:numPr>
          <w:ilvl w:val="0"/>
          <w:numId w:val="4"/>
        </w:numPr>
        <w:autoSpaceDE w:val="0"/>
        <w:autoSpaceDN w:val="0"/>
        <w:adjustRightInd w:val="0"/>
        <w:spacing w:after="0" w:line="240" w:lineRule="auto"/>
        <w:jc w:val="both"/>
        <w:rPr>
          <w:rFonts w:cstheme="minorHAnsi"/>
          <w:color w:val="002060"/>
        </w:rPr>
      </w:pPr>
      <w:r w:rsidRPr="00264E7E">
        <w:rPr>
          <w:rFonts w:cstheme="minorHAnsi"/>
          <w:color w:val="002060"/>
        </w:rPr>
        <w:t xml:space="preserve">The Headteacher must </w:t>
      </w:r>
      <w:r w:rsidR="00756B27">
        <w:rPr>
          <w:rFonts w:cstheme="minorHAnsi"/>
          <w:color w:val="002060"/>
        </w:rPr>
        <w:t xml:space="preserve">inform the Director of Schools </w:t>
      </w:r>
      <w:r w:rsidRPr="00264E7E">
        <w:rPr>
          <w:rFonts w:cstheme="minorHAnsi"/>
          <w:color w:val="002060"/>
        </w:rPr>
        <w:t>and the Local Authority of:</w:t>
      </w:r>
    </w:p>
    <w:p w14:paraId="49C563DD" w14:textId="3EB7F523" w:rsidR="002D42D6" w:rsidRPr="00756B27" w:rsidRDefault="002D42D6" w:rsidP="002D42D6">
      <w:pPr>
        <w:pStyle w:val="ListParagraph"/>
        <w:numPr>
          <w:ilvl w:val="1"/>
          <w:numId w:val="4"/>
        </w:numPr>
        <w:autoSpaceDE w:val="0"/>
        <w:autoSpaceDN w:val="0"/>
        <w:adjustRightInd w:val="0"/>
        <w:spacing w:after="0" w:line="240" w:lineRule="auto"/>
        <w:jc w:val="both"/>
        <w:rPr>
          <w:rFonts w:cstheme="minorHAnsi"/>
          <w:color w:val="002060"/>
        </w:rPr>
      </w:pPr>
      <w:r w:rsidRPr="00756B27">
        <w:rPr>
          <w:rFonts w:cstheme="minorHAnsi"/>
          <w:color w:val="002060"/>
        </w:rPr>
        <w:t>A permanent exclusion</w:t>
      </w:r>
      <w:r w:rsidR="00A5751E" w:rsidRPr="00756B27">
        <w:rPr>
          <w:rFonts w:cstheme="minorHAnsi"/>
          <w:color w:val="002060"/>
        </w:rPr>
        <w:t>, including when a fixed-period exclusion is followed by a decision to permanently exclude a pupil</w:t>
      </w:r>
    </w:p>
    <w:p w14:paraId="3494F51F" w14:textId="77777777" w:rsidR="002D42D6" w:rsidRPr="00264E7E" w:rsidRDefault="002D42D6" w:rsidP="002D42D6">
      <w:pPr>
        <w:pStyle w:val="ListParagraph"/>
        <w:numPr>
          <w:ilvl w:val="1"/>
          <w:numId w:val="4"/>
        </w:numPr>
        <w:autoSpaceDE w:val="0"/>
        <w:autoSpaceDN w:val="0"/>
        <w:adjustRightInd w:val="0"/>
        <w:spacing w:after="0" w:line="240" w:lineRule="auto"/>
        <w:jc w:val="both"/>
        <w:rPr>
          <w:rFonts w:cstheme="minorHAnsi"/>
          <w:color w:val="002060"/>
        </w:rPr>
      </w:pPr>
      <w:r w:rsidRPr="00264E7E">
        <w:rPr>
          <w:rFonts w:cstheme="minorHAnsi"/>
          <w:color w:val="002060"/>
        </w:rPr>
        <w:t>Exclusions which would result in the pupil being excluded for more than 5 school days in a term.</w:t>
      </w:r>
    </w:p>
    <w:p w14:paraId="518C65F3" w14:textId="77777777" w:rsidR="002D42D6" w:rsidRDefault="002D42D6" w:rsidP="002D42D6">
      <w:pPr>
        <w:pStyle w:val="ListParagraph"/>
        <w:numPr>
          <w:ilvl w:val="1"/>
          <w:numId w:val="4"/>
        </w:numPr>
        <w:autoSpaceDE w:val="0"/>
        <w:autoSpaceDN w:val="0"/>
        <w:adjustRightInd w:val="0"/>
        <w:spacing w:after="0" w:line="240" w:lineRule="auto"/>
        <w:jc w:val="both"/>
        <w:rPr>
          <w:rFonts w:cstheme="minorHAnsi"/>
          <w:color w:val="002060"/>
        </w:rPr>
      </w:pPr>
      <w:r w:rsidRPr="00264E7E">
        <w:rPr>
          <w:rFonts w:cstheme="minorHAnsi"/>
          <w:color w:val="002060"/>
        </w:rPr>
        <w:t>Exclusions which would result in the pupil missing a public examination or national curriculum test.</w:t>
      </w:r>
    </w:p>
    <w:p w14:paraId="12300441" w14:textId="77777777" w:rsidR="002D42D6" w:rsidRPr="00264E7E" w:rsidRDefault="002D42D6" w:rsidP="002D42D6">
      <w:pPr>
        <w:autoSpaceDE w:val="0"/>
        <w:autoSpaceDN w:val="0"/>
        <w:adjustRightInd w:val="0"/>
        <w:spacing w:after="0" w:line="240" w:lineRule="auto"/>
        <w:ind w:left="720"/>
        <w:jc w:val="both"/>
        <w:rPr>
          <w:rFonts w:cstheme="minorHAnsi"/>
          <w:color w:val="002060"/>
        </w:rPr>
      </w:pPr>
    </w:p>
    <w:p w14:paraId="571FF772" w14:textId="77777777" w:rsidR="002D42D6" w:rsidRDefault="002D42D6" w:rsidP="002D42D6">
      <w:pPr>
        <w:pStyle w:val="ListParagraph"/>
        <w:numPr>
          <w:ilvl w:val="0"/>
          <w:numId w:val="4"/>
        </w:numPr>
        <w:autoSpaceDE w:val="0"/>
        <w:autoSpaceDN w:val="0"/>
        <w:adjustRightInd w:val="0"/>
        <w:spacing w:after="0" w:line="240" w:lineRule="auto"/>
        <w:jc w:val="both"/>
        <w:rPr>
          <w:rFonts w:cstheme="minorHAnsi"/>
          <w:color w:val="002060"/>
        </w:rPr>
      </w:pPr>
      <w:r w:rsidRPr="00264E7E">
        <w:rPr>
          <w:rFonts w:cstheme="minorHAnsi"/>
          <w:color w:val="002060"/>
        </w:rPr>
        <w:t>For a permanent exclusion, if the pupil lives outside the Local Authority in which the school is located, the Headteacher will also immediately inform the pupil’s ‘home authority’ of the exclusion and the reason(s) for it without delay.</w:t>
      </w:r>
    </w:p>
    <w:p w14:paraId="0064B559" w14:textId="77777777" w:rsidR="002D42D6" w:rsidRPr="00331510" w:rsidRDefault="002D42D6" w:rsidP="002D42D6">
      <w:pPr>
        <w:autoSpaceDE w:val="0"/>
        <w:autoSpaceDN w:val="0"/>
        <w:adjustRightInd w:val="0"/>
        <w:spacing w:after="0" w:line="240" w:lineRule="auto"/>
        <w:jc w:val="both"/>
        <w:rPr>
          <w:rFonts w:cstheme="minorHAnsi"/>
          <w:color w:val="002060"/>
        </w:rPr>
      </w:pPr>
    </w:p>
    <w:p w14:paraId="328DBE25" w14:textId="3C8FC4D4" w:rsidR="002D42D6" w:rsidRDefault="002D42D6" w:rsidP="002D42D6">
      <w:pPr>
        <w:pStyle w:val="ListParagraph"/>
        <w:numPr>
          <w:ilvl w:val="0"/>
          <w:numId w:val="4"/>
        </w:numPr>
        <w:autoSpaceDE w:val="0"/>
        <w:autoSpaceDN w:val="0"/>
        <w:adjustRightInd w:val="0"/>
        <w:spacing w:after="0" w:line="240" w:lineRule="auto"/>
        <w:jc w:val="both"/>
        <w:rPr>
          <w:rFonts w:cstheme="minorHAnsi"/>
          <w:color w:val="002060"/>
        </w:rPr>
      </w:pPr>
      <w:r w:rsidRPr="00264E7E">
        <w:rPr>
          <w:rFonts w:cstheme="minorHAnsi"/>
          <w:color w:val="002060"/>
        </w:rPr>
        <w:t xml:space="preserve">The </w:t>
      </w:r>
      <w:r w:rsidR="00756B27">
        <w:rPr>
          <w:rFonts w:cstheme="minorHAnsi"/>
          <w:color w:val="002060"/>
        </w:rPr>
        <w:t>Director of Schools or the LAB</w:t>
      </w:r>
      <w:r w:rsidRPr="00264E7E">
        <w:rPr>
          <w:rFonts w:cstheme="minorHAnsi"/>
          <w:color w:val="002060"/>
        </w:rPr>
        <w:t xml:space="preserve"> itself cannot either exclude a pupil or extend the exclusion period made by the Headteacher.</w:t>
      </w:r>
    </w:p>
    <w:p w14:paraId="02C46EBC" w14:textId="77777777" w:rsidR="002D42D6" w:rsidRPr="00DA3833" w:rsidRDefault="002D42D6" w:rsidP="002D42D6">
      <w:pPr>
        <w:autoSpaceDE w:val="0"/>
        <w:autoSpaceDN w:val="0"/>
        <w:adjustRightInd w:val="0"/>
        <w:spacing w:after="0" w:line="240" w:lineRule="auto"/>
        <w:jc w:val="both"/>
        <w:rPr>
          <w:rFonts w:cstheme="minorHAnsi"/>
          <w:color w:val="002060"/>
        </w:rPr>
      </w:pPr>
    </w:p>
    <w:p w14:paraId="44D8C344" w14:textId="4D097D8A" w:rsidR="002D42D6" w:rsidRDefault="002D42D6" w:rsidP="002D42D6">
      <w:pPr>
        <w:pStyle w:val="ListParagraph"/>
        <w:numPr>
          <w:ilvl w:val="0"/>
          <w:numId w:val="4"/>
        </w:numPr>
        <w:autoSpaceDE w:val="0"/>
        <w:autoSpaceDN w:val="0"/>
        <w:adjustRightInd w:val="0"/>
        <w:spacing w:after="0" w:line="240" w:lineRule="auto"/>
        <w:jc w:val="both"/>
        <w:rPr>
          <w:rFonts w:cstheme="minorHAnsi"/>
          <w:color w:val="002060"/>
        </w:rPr>
      </w:pPr>
      <w:r w:rsidRPr="00264E7E">
        <w:rPr>
          <w:rFonts w:cstheme="minorHAnsi"/>
          <w:color w:val="002060"/>
        </w:rPr>
        <w:t xml:space="preserve">The </w:t>
      </w:r>
      <w:r w:rsidR="009759CD">
        <w:rPr>
          <w:rFonts w:cstheme="minorHAnsi"/>
          <w:color w:val="002060"/>
        </w:rPr>
        <w:t>Trust, on behalf o</w:t>
      </w:r>
      <w:r w:rsidR="00756B27">
        <w:rPr>
          <w:rFonts w:cstheme="minorHAnsi"/>
          <w:color w:val="002060"/>
        </w:rPr>
        <w:t>f the LAB, will convene an exclusion</w:t>
      </w:r>
      <w:r>
        <w:rPr>
          <w:rFonts w:cstheme="minorHAnsi"/>
          <w:color w:val="002060"/>
        </w:rPr>
        <w:t xml:space="preserve"> panel</w:t>
      </w:r>
      <w:r w:rsidRPr="00264E7E">
        <w:rPr>
          <w:rFonts w:cstheme="minorHAnsi"/>
          <w:color w:val="002060"/>
        </w:rPr>
        <w:t xml:space="preserve"> which is made up of between three and five members. This </w:t>
      </w:r>
      <w:r>
        <w:rPr>
          <w:rFonts w:cstheme="minorHAnsi"/>
          <w:color w:val="002060"/>
        </w:rPr>
        <w:t>panel</w:t>
      </w:r>
      <w:r w:rsidRPr="00264E7E">
        <w:rPr>
          <w:rFonts w:cstheme="minorHAnsi"/>
          <w:color w:val="002060"/>
        </w:rPr>
        <w:t xml:space="preserve"> considers any </w:t>
      </w:r>
      <w:r w:rsidR="00756B27">
        <w:rPr>
          <w:rFonts w:cstheme="minorHAnsi"/>
          <w:color w:val="002060"/>
        </w:rPr>
        <w:t xml:space="preserve">exclusion appeals. This panel typically will include the Director of Schools, the Chair of the Local LAB and a member of the Trust Board. </w:t>
      </w:r>
    </w:p>
    <w:p w14:paraId="4AC7DE8C" w14:textId="77777777" w:rsidR="002D42D6" w:rsidRPr="00331510" w:rsidRDefault="002D42D6" w:rsidP="002D42D6">
      <w:pPr>
        <w:autoSpaceDE w:val="0"/>
        <w:autoSpaceDN w:val="0"/>
        <w:adjustRightInd w:val="0"/>
        <w:spacing w:after="0" w:line="240" w:lineRule="auto"/>
        <w:jc w:val="both"/>
        <w:rPr>
          <w:rFonts w:cstheme="minorHAnsi"/>
          <w:color w:val="002060"/>
        </w:rPr>
      </w:pPr>
    </w:p>
    <w:p w14:paraId="70B17F57" w14:textId="580A4B7C" w:rsidR="002D42D6" w:rsidRDefault="002D42D6" w:rsidP="002D42D6">
      <w:pPr>
        <w:pStyle w:val="ListParagraph"/>
        <w:numPr>
          <w:ilvl w:val="0"/>
          <w:numId w:val="4"/>
        </w:numPr>
        <w:autoSpaceDE w:val="0"/>
        <w:autoSpaceDN w:val="0"/>
        <w:adjustRightInd w:val="0"/>
        <w:spacing w:after="0" w:line="240" w:lineRule="auto"/>
        <w:jc w:val="both"/>
        <w:rPr>
          <w:rFonts w:cstheme="minorHAnsi"/>
          <w:color w:val="002060"/>
        </w:rPr>
      </w:pPr>
      <w:r w:rsidRPr="00264E7E">
        <w:rPr>
          <w:rFonts w:cstheme="minorHAnsi"/>
          <w:color w:val="002060"/>
        </w:rPr>
        <w:t xml:space="preserve">When an </w:t>
      </w:r>
      <w:r w:rsidR="00756B27">
        <w:rPr>
          <w:rFonts w:cstheme="minorHAnsi"/>
          <w:color w:val="002060"/>
        </w:rPr>
        <w:t xml:space="preserve">exclusion </w:t>
      </w:r>
      <w:r w:rsidRPr="00264E7E">
        <w:rPr>
          <w:rFonts w:cstheme="minorHAnsi"/>
          <w:color w:val="002060"/>
        </w:rPr>
        <w:t>panel meets to consider a permanent exclusion, they consider the circumstances in which the pupil was excluded, consider any representation by parents</w:t>
      </w:r>
      <w:r>
        <w:rPr>
          <w:rFonts w:cstheme="minorHAnsi"/>
          <w:color w:val="002060"/>
        </w:rPr>
        <w:t>/carers</w:t>
      </w:r>
      <w:r w:rsidRPr="00264E7E">
        <w:rPr>
          <w:rFonts w:cstheme="minorHAnsi"/>
          <w:color w:val="002060"/>
        </w:rPr>
        <w:t xml:space="preserve"> and consider whether the pupil should be reinstated.</w:t>
      </w:r>
    </w:p>
    <w:p w14:paraId="646F2EAE" w14:textId="77777777" w:rsidR="002D42D6" w:rsidRPr="00331510" w:rsidRDefault="002D42D6" w:rsidP="002D42D6">
      <w:pPr>
        <w:autoSpaceDE w:val="0"/>
        <w:autoSpaceDN w:val="0"/>
        <w:adjustRightInd w:val="0"/>
        <w:spacing w:after="0" w:line="240" w:lineRule="auto"/>
        <w:jc w:val="both"/>
        <w:rPr>
          <w:rFonts w:cstheme="minorHAnsi"/>
          <w:color w:val="002060"/>
        </w:rPr>
      </w:pPr>
    </w:p>
    <w:p w14:paraId="185EAFA4" w14:textId="4DDB54B8" w:rsidR="002D42D6" w:rsidRDefault="002D42D6" w:rsidP="002D42D6">
      <w:pPr>
        <w:pStyle w:val="ListParagraph"/>
        <w:numPr>
          <w:ilvl w:val="0"/>
          <w:numId w:val="4"/>
        </w:numPr>
        <w:autoSpaceDE w:val="0"/>
        <w:autoSpaceDN w:val="0"/>
        <w:adjustRightInd w:val="0"/>
        <w:spacing w:after="0" w:line="240" w:lineRule="auto"/>
        <w:jc w:val="both"/>
        <w:rPr>
          <w:rFonts w:cstheme="minorHAnsi"/>
          <w:color w:val="002060"/>
        </w:rPr>
      </w:pPr>
      <w:r w:rsidRPr="00264E7E">
        <w:rPr>
          <w:rFonts w:cstheme="minorHAnsi"/>
          <w:color w:val="002060"/>
        </w:rPr>
        <w:t xml:space="preserve">If </w:t>
      </w:r>
      <w:r>
        <w:rPr>
          <w:rFonts w:cstheme="minorHAnsi"/>
          <w:color w:val="002060"/>
        </w:rPr>
        <w:t xml:space="preserve">the </w:t>
      </w:r>
      <w:r w:rsidR="00756B27" w:rsidRPr="00756B27">
        <w:rPr>
          <w:rFonts w:cstheme="minorHAnsi"/>
          <w:color w:val="002060"/>
        </w:rPr>
        <w:t>exclusion panel</w:t>
      </w:r>
      <w:r w:rsidRPr="00264E7E">
        <w:rPr>
          <w:rFonts w:cstheme="minorHAnsi"/>
          <w:color w:val="002060"/>
        </w:rPr>
        <w:t xml:space="preserve"> decides that a pupil should be reinstated and not permanently excluded, the Headteacher must comply with this ruling.</w:t>
      </w:r>
    </w:p>
    <w:p w14:paraId="0384E5AC" w14:textId="77777777" w:rsidR="002D42D6" w:rsidRPr="004B508D" w:rsidRDefault="002D42D6" w:rsidP="002D42D6">
      <w:pPr>
        <w:pStyle w:val="ListParagraph"/>
        <w:rPr>
          <w:rFonts w:cstheme="minorHAnsi"/>
          <w:color w:val="002060"/>
        </w:rPr>
      </w:pPr>
    </w:p>
    <w:p w14:paraId="1C6BA8B7" w14:textId="2E4DD9C4" w:rsidR="002D42D6" w:rsidRDefault="002D42D6" w:rsidP="002D42D6">
      <w:pPr>
        <w:pStyle w:val="ListParagraph"/>
        <w:numPr>
          <w:ilvl w:val="0"/>
          <w:numId w:val="4"/>
        </w:numPr>
        <w:autoSpaceDE w:val="0"/>
        <w:autoSpaceDN w:val="0"/>
        <w:adjustRightInd w:val="0"/>
        <w:spacing w:after="0" w:line="240" w:lineRule="auto"/>
        <w:jc w:val="both"/>
        <w:rPr>
          <w:rFonts w:cstheme="minorHAnsi"/>
          <w:color w:val="002060"/>
        </w:rPr>
      </w:pPr>
      <w:r>
        <w:rPr>
          <w:rFonts w:cstheme="minorHAnsi"/>
          <w:color w:val="002060"/>
        </w:rPr>
        <w:t xml:space="preserve">The </w:t>
      </w:r>
      <w:r w:rsidR="00756B27">
        <w:rPr>
          <w:rFonts w:cstheme="minorHAnsi"/>
          <w:color w:val="002060"/>
        </w:rPr>
        <w:t xml:space="preserve">exclusion panel </w:t>
      </w:r>
      <w:r>
        <w:rPr>
          <w:rFonts w:cstheme="minorHAnsi"/>
          <w:color w:val="002060"/>
        </w:rPr>
        <w:t xml:space="preserve">will notify, in writing, the Headteacher, parents/carers and the Local Authority of its decision, in line with </w:t>
      </w:r>
      <w:hyperlink r:id="rId16" w:history="1">
        <w:r w:rsidRPr="00827C35">
          <w:rPr>
            <w:rStyle w:val="Hyperlink"/>
            <w:rFonts w:cstheme="minorHAnsi"/>
          </w:rPr>
          <w:t>DfE statutory guidance</w:t>
        </w:r>
      </w:hyperlink>
      <w:r>
        <w:rPr>
          <w:rFonts w:cstheme="minorHAnsi"/>
          <w:color w:val="002060"/>
        </w:rPr>
        <w:t>.  Where a permanent exclusion decision is upheld, the notification will also include:</w:t>
      </w:r>
    </w:p>
    <w:p w14:paraId="693434EB" w14:textId="77777777" w:rsidR="002D42D6" w:rsidRPr="00827C35" w:rsidRDefault="002D42D6" w:rsidP="002D42D6">
      <w:pPr>
        <w:autoSpaceDE w:val="0"/>
        <w:autoSpaceDN w:val="0"/>
        <w:adjustRightInd w:val="0"/>
        <w:spacing w:after="0" w:line="240" w:lineRule="auto"/>
        <w:jc w:val="both"/>
        <w:rPr>
          <w:rFonts w:cstheme="minorHAnsi"/>
          <w:color w:val="002060"/>
        </w:rPr>
      </w:pPr>
    </w:p>
    <w:p w14:paraId="12DEFD4E" w14:textId="77777777" w:rsidR="002D42D6" w:rsidRDefault="002D42D6" w:rsidP="002D42D6">
      <w:pPr>
        <w:pStyle w:val="ListParagraph"/>
        <w:numPr>
          <w:ilvl w:val="1"/>
          <w:numId w:val="4"/>
        </w:numPr>
        <w:autoSpaceDE w:val="0"/>
        <w:autoSpaceDN w:val="0"/>
        <w:adjustRightInd w:val="0"/>
        <w:spacing w:after="0" w:line="240" w:lineRule="auto"/>
        <w:jc w:val="both"/>
        <w:rPr>
          <w:rFonts w:cstheme="minorHAnsi"/>
          <w:color w:val="002060"/>
        </w:rPr>
      </w:pPr>
      <w:r>
        <w:rPr>
          <w:rFonts w:cstheme="minorHAnsi"/>
          <w:color w:val="002060"/>
        </w:rPr>
        <w:t>The fact that the exclusion is permanent</w:t>
      </w:r>
    </w:p>
    <w:p w14:paraId="0FA85C53" w14:textId="77777777" w:rsidR="002D42D6" w:rsidRPr="004B508D" w:rsidRDefault="002D42D6" w:rsidP="002D42D6">
      <w:pPr>
        <w:pStyle w:val="ListParagraph"/>
        <w:rPr>
          <w:rFonts w:cstheme="minorHAnsi"/>
          <w:color w:val="002060"/>
        </w:rPr>
      </w:pPr>
    </w:p>
    <w:p w14:paraId="48EA9E77" w14:textId="77777777" w:rsidR="002D42D6" w:rsidRDefault="002D42D6" w:rsidP="002D42D6">
      <w:pPr>
        <w:pStyle w:val="ListParagraph"/>
        <w:numPr>
          <w:ilvl w:val="1"/>
          <w:numId w:val="4"/>
        </w:numPr>
        <w:autoSpaceDE w:val="0"/>
        <w:autoSpaceDN w:val="0"/>
        <w:adjustRightInd w:val="0"/>
        <w:spacing w:after="0" w:line="240" w:lineRule="auto"/>
        <w:jc w:val="both"/>
        <w:rPr>
          <w:rFonts w:cstheme="minorHAnsi"/>
          <w:color w:val="002060"/>
        </w:rPr>
      </w:pPr>
      <w:r>
        <w:rPr>
          <w:rFonts w:cstheme="minorHAnsi"/>
          <w:color w:val="002060"/>
        </w:rPr>
        <w:t>Notice of parents/carers’ rights to ask for the decision to be reviewed by an independent review panel, and information on how to go about this (</w:t>
      </w:r>
      <w:hyperlink r:id="rId17" w:history="1">
        <w:r w:rsidRPr="00827C35">
          <w:rPr>
            <w:rStyle w:val="Hyperlink"/>
            <w:rFonts w:cstheme="minorHAnsi"/>
          </w:rPr>
          <w:t>DfE statutory guidance</w:t>
        </w:r>
      </w:hyperlink>
      <w:r>
        <w:rPr>
          <w:rFonts w:cstheme="minorHAnsi"/>
          <w:color w:val="002060"/>
        </w:rPr>
        <w:t>)</w:t>
      </w:r>
    </w:p>
    <w:p w14:paraId="6BCE0B8D" w14:textId="77777777" w:rsidR="002D42D6" w:rsidRDefault="002D42D6" w:rsidP="002D42D6">
      <w:pPr>
        <w:autoSpaceDE w:val="0"/>
        <w:autoSpaceDN w:val="0"/>
        <w:adjustRightInd w:val="0"/>
        <w:spacing w:after="0" w:line="240" w:lineRule="auto"/>
        <w:jc w:val="both"/>
        <w:rPr>
          <w:rFonts w:cstheme="minorHAnsi"/>
          <w:color w:val="002060"/>
        </w:rPr>
      </w:pPr>
    </w:p>
    <w:p w14:paraId="5A9E15A2" w14:textId="77777777" w:rsidR="002D42D6" w:rsidRPr="00FF2547" w:rsidRDefault="002D42D6" w:rsidP="002D42D6">
      <w:pPr>
        <w:autoSpaceDE w:val="0"/>
        <w:autoSpaceDN w:val="0"/>
        <w:adjustRightInd w:val="0"/>
        <w:spacing w:after="0" w:line="240" w:lineRule="auto"/>
        <w:jc w:val="both"/>
        <w:rPr>
          <w:rFonts w:cstheme="minorHAnsi"/>
          <w:b/>
          <w:color w:val="002060"/>
        </w:rPr>
      </w:pPr>
      <w:r w:rsidRPr="00FF2547">
        <w:rPr>
          <w:rFonts w:cstheme="minorHAnsi"/>
          <w:b/>
          <w:color w:val="002060"/>
        </w:rPr>
        <w:t>Returning from a fixed-term exclusion</w:t>
      </w:r>
    </w:p>
    <w:p w14:paraId="7DB0D9F7" w14:textId="77777777" w:rsidR="002D42D6" w:rsidRDefault="002D42D6" w:rsidP="002D42D6">
      <w:pPr>
        <w:pStyle w:val="ListParagraph"/>
        <w:numPr>
          <w:ilvl w:val="0"/>
          <w:numId w:val="4"/>
        </w:numPr>
        <w:autoSpaceDE w:val="0"/>
        <w:autoSpaceDN w:val="0"/>
        <w:adjustRightInd w:val="0"/>
        <w:spacing w:after="0" w:line="240" w:lineRule="auto"/>
        <w:jc w:val="both"/>
        <w:rPr>
          <w:rFonts w:cstheme="minorHAnsi"/>
          <w:color w:val="002060"/>
        </w:rPr>
      </w:pPr>
      <w:r w:rsidRPr="00264E7E">
        <w:rPr>
          <w:rFonts w:cstheme="minorHAnsi"/>
          <w:color w:val="002060"/>
        </w:rPr>
        <w:t xml:space="preserve">On </w:t>
      </w:r>
      <w:r>
        <w:rPr>
          <w:rFonts w:cstheme="minorHAnsi"/>
          <w:color w:val="002060"/>
        </w:rPr>
        <w:t>reintegration</w:t>
      </w:r>
      <w:r w:rsidRPr="00264E7E">
        <w:rPr>
          <w:rFonts w:cstheme="minorHAnsi"/>
          <w:color w:val="002060"/>
        </w:rPr>
        <w:t xml:space="preserve"> back into school, </w:t>
      </w:r>
      <w:r>
        <w:rPr>
          <w:rFonts w:cstheme="minorHAnsi"/>
          <w:color w:val="002060"/>
        </w:rPr>
        <w:t>pupils, together with parents/carers,</w:t>
      </w:r>
      <w:r w:rsidRPr="00264E7E">
        <w:rPr>
          <w:rFonts w:cstheme="minorHAnsi"/>
          <w:color w:val="002060"/>
        </w:rPr>
        <w:t xml:space="preserve"> will meet with the Headteacher / Deputy Headteacher on the first day back at school, where discussions will take place for management of future behaviour.</w:t>
      </w:r>
    </w:p>
    <w:p w14:paraId="0DC95293" w14:textId="77777777" w:rsidR="002D42D6" w:rsidRPr="009F5CD5" w:rsidRDefault="002D42D6" w:rsidP="002D42D6">
      <w:pPr>
        <w:rPr>
          <w:color w:val="002060"/>
          <w:u w:val="single"/>
        </w:rPr>
      </w:pPr>
    </w:p>
    <w:p w14:paraId="7F718D7E" w14:textId="26DC469D" w:rsidR="002D42D6" w:rsidRPr="00FD2933" w:rsidRDefault="004E230F" w:rsidP="002D42D6">
      <w:pPr>
        <w:rPr>
          <w:b/>
          <w:color w:val="002060"/>
          <w:u w:val="single"/>
        </w:rPr>
      </w:pPr>
      <w:r>
        <w:rPr>
          <w:b/>
          <w:color w:val="002060"/>
          <w:u w:val="single"/>
        </w:rPr>
        <w:br w:type="page"/>
      </w:r>
      <w:r w:rsidR="002D42D6" w:rsidRPr="00FD2933">
        <w:rPr>
          <w:b/>
          <w:color w:val="002060"/>
          <w:u w:val="single"/>
        </w:rPr>
        <w:lastRenderedPageBreak/>
        <w:t>Links to other policies &amp; documents</w:t>
      </w:r>
    </w:p>
    <w:p w14:paraId="424E0E8A" w14:textId="77777777" w:rsidR="002D42D6" w:rsidRPr="00FD2933" w:rsidRDefault="002D42D6" w:rsidP="00FD2933">
      <w:pPr>
        <w:pStyle w:val="NoSpacing"/>
        <w:rPr>
          <w:color w:val="002060"/>
        </w:rPr>
      </w:pPr>
      <w:r w:rsidRPr="00FD2933">
        <w:rPr>
          <w:color w:val="002060"/>
        </w:rPr>
        <w:t>Equality act 2010</w:t>
      </w:r>
    </w:p>
    <w:p w14:paraId="512D4618" w14:textId="08596080" w:rsidR="00734096" w:rsidRPr="00FD2933" w:rsidRDefault="00087798" w:rsidP="00FD2933">
      <w:pPr>
        <w:pStyle w:val="NoSpacing"/>
        <w:rPr>
          <w:color w:val="002060"/>
        </w:rPr>
      </w:pPr>
      <w:hyperlink r:id="rId18" w:history="1">
        <w:r w:rsidR="002D42D6" w:rsidRPr="00756B27">
          <w:rPr>
            <w:rStyle w:val="Hyperlink"/>
            <w:color w:val="002060"/>
          </w:rPr>
          <w:t>Exclusions guidance</w:t>
        </w:r>
      </w:hyperlink>
      <w:r w:rsidR="002D42D6" w:rsidRPr="00756B27">
        <w:rPr>
          <w:color w:val="002060"/>
        </w:rPr>
        <w:t xml:space="preserve"> </w:t>
      </w:r>
      <w:r w:rsidR="00734096" w:rsidRPr="00756B27">
        <w:rPr>
          <w:color w:val="002060"/>
        </w:rPr>
        <w:t>(includes changes to process during Covid-19)</w:t>
      </w:r>
      <w:r w:rsidR="00734096">
        <w:rPr>
          <w:color w:val="002060"/>
        </w:rPr>
        <w:t xml:space="preserve"> </w:t>
      </w:r>
      <w:r w:rsidR="002D42D6" w:rsidRPr="00FD2933">
        <w:rPr>
          <w:color w:val="002060"/>
        </w:rPr>
        <w:t>– DfE (https://www.gov.uk/government/publications/school-exclusion)</w:t>
      </w:r>
    </w:p>
    <w:p w14:paraId="0FF28330" w14:textId="77777777" w:rsidR="002D42D6" w:rsidRPr="00FD2933" w:rsidRDefault="002D42D6" w:rsidP="00FD2933">
      <w:pPr>
        <w:pStyle w:val="NoSpacing"/>
        <w:rPr>
          <w:color w:val="002060"/>
        </w:rPr>
      </w:pPr>
      <w:r w:rsidRPr="00FD2933">
        <w:rPr>
          <w:color w:val="002060"/>
        </w:rPr>
        <w:t>Behaviour Policy</w:t>
      </w:r>
    </w:p>
    <w:p w14:paraId="659F7AB6" w14:textId="77777777" w:rsidR="002D42D6" w:rsidRPr="00FD2933" w:rsidRDefault="002D42D6" w:rsidP="00FD2933">
      <w:pPr>
        <w:pStyle w:val="NoSpacing"/>
        <w:rPr>
          <w:color w:val="002060"/>
        </w:rPr>
      </w:pPr>
      <w:r w:rsidRPr="00FD2933">
        <w:rPr>
          <w:color w:val="002060"/>
        </w:rPr>
        <w:t>Anti-bullying policy</w:t>
      </w:r>
    </w:p>
    <w:p w14:paraId="490074FA" w14:textId="77777777" w:rsidR="004E230F" w:rsidRDefault="002D42D6" w:rsidP="00FD2933">
      <w:pPr>
        <w:pStyle w:val="NoSpacing"/>
        <w:rPr>
          <w:color w:val="002060"/>
        </w:rPr>
      </w:pPr>
      <w:r w:rsidRPr="00FD2933">
        <w:rPr>
          <w:color w:val="002060"/>
        </w:rPr>
        <w:t>PSHE policy</w:t>
      </w:r>
    </w:p>
    <w:p w14:paraId="54874389" w14:textId="64B962B6" w:rsidR="00734096" w:rsidRPr="000D2907" w:rsidRDefault="002D42D6" w:rsidP="000D2907">
      <w:pPr>
        <w:pStyle w:val="NoSpacing"/>
        <w:rPr>
          <w:color w:val="002060"/>
        </w:rPr>
      </w:pPr>
      <w:r w:rsidRPr="00FD2933">
        <w:rPr>
          <w:color w:val="002060"/>
        </w:rPr>
        <w:t>SEND Policy</w:t>
      </w:r>
    </w:p>
    <w:sectPr w:rsidR="00734096" w:rsidRPr="000D2907" w:rsidSect="00827C35">
      <w:footerReference w:type="default" r:id="rId19"/>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EB409" w14:textId="77777777" w:rsidR="00F6600D" w:rsidRDefault="00F6600D" w:rsidP="002A0D8A">
      <w:pPr>
        <w:spacing w:after="0" w:line="240" w:lineRule="auto"/>
      </w:pPr>
      <w:r>
        <w:separator/>
      </w:r>
    </w:p>
  </w:endnote>
  <w:endnote w:type="continuationSeparator" w:id="0">
    <w:p w14:paraId="370D10AD" w14:textId="77777777" w:rsidR="00F6600D" w:rsidRDefault="00F6600D" w:rsidP="002A0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462511"/>
      <w:docPartObj>
        <w:docPartGallery w:val="Page Numbers (Bottom of Page)"/>
        <w:docPartUnique/>
      </w:docPartObj>
    </w:sdtPr>
    <w:sdtEndPr>
      <w:rPr>
        <w:noProof/>
      </w:rPr>
    </w:sdtEndPr>
    <w:sdtContent>
      <w:p w14:paraId="4F991026" w14:textId="77777777" w:rsidR="004E230F" w:rsidRDefault="004E230F">
        <w:pPr>
          <w:pStyle w:val="Footer"/>
          <w:jc w:val="right"/>
        </w:pPr>
      </w:p>
      <w:p w14:paraId="38588A06" w14:textId="4636FE93" w:rsidR="00827C35" w:rsidRDefault="000221DD">
        <w:pPr>
          <w:pStyle w:val="Footer"/>
          <w:jc w:val="right"/>
        </w:pPr>
        <w:r>
          <w:fldChar w:fldCharType="begin"/>
        </w:r>
        <w:r>
          <w:instrText xml:space="preserve"> PAGE   \* MERGEFORMAT </w:instrText>
        </w:r>
        <w:r>
          <w:fldChar w:fldCharType="separate"/>
        </w:r>
        <w:r w:rsidR="009759CD">
          <w:rPr>
            <w:noProof/>
          </w:rPr>
          <w:t>4</w:t>
        </w:r>
        <w:r>
          <w:rPr>
            <w:noProof/>
          </w:rPr>
          <w:fldChar w:fldCharType="end"/>
        </w:r>
      </w:p>
    </w:sdtContent>
  </w:sdt>
  <w:p w14:paraId="37B3C985" w14:textId="77777777" w:rsidR="00827C35" w:rsidRDefault="00087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21E69" w14:textId="77777777" w:rsidR="00F6600D" w:rsidRDefault="00F6600D" w:rsidP="002A0D8A">
      <w:pPr>
        <w:spacing w:after="0" w:line="240" w:lineRule="auto"/>
      </w:pPr>
      <w:r>
        <w:separator/>
      </w:r>
    </w:p>
  </w:footnote>
  <w:footnote w:type="continuationSeparator" w:id="0">
    <w:p w14:paraId="0EAB3ADB" w14:textId="77777777" w:rsidR="00F6600D" w:rsidRDefault="00F6600D" w:rsidP="002A0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07351" w14:textId="77777777" w:rsidR="002D42D6" w:rsidRDefault="002D4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2495"/>
    <w:multiLevelType w:val="multilevel"/>
    <w:tmpl w:val="4008E0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E91608"/>
    <w:multiLevelType w:val="hybridMultilevel"/>
    <w:tmpl w:val="C656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46E3E"/>
    <w:multiLevelType w:val="multilevel"/>
    <w:tmpl w:val="2F28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DD195E"/>
    <w:multiLevelType w:val="multilevel"/>
    <w:tmpl w:val="E5CA2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116A43"/>
    <w:multiLevelType w:val="multilevel"/>
    <w:tmpl w:val="BBA6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0268BD"/>
    <w:multiLevelType w:val="multilevel"/>
    <w:tmpl w:val="CCF2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633216"/>
    <w:multiLevelType w:val="multilevel"/>
    <w:tmpl w:val="6620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1C2593"/>
    <w:multiLevelType w:val="hybridMultilevel"/>
    <w:tmpl w:val="2C786B48"/>
    <w:lvl w:ilvl="0" w:tplc="19E0F090">
      <w:numFmt w:val="bullet"/>
      <w:lvlText w:val="•"/>
      <w:lvlJc w:val="left"/>
      <w:pPr>
        <w:ind w:left="360" w:hanging="360"/>
      </w:pPr>
      <w:rPr>
        <w:rFonts w:ascii="Trebuchet MS" w:eastAsiaTheme="minorHAnsi" w:hAnsi="Trebuchet MS" w:cs="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967EEC"/>
    <w:multiLevelType w:val="multilevel"/>
    <w:tmpl w:val="070EF64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84B718B"/>
    <w:multiLevelType w:val="hybridMultilevel"/>
    <w:tmpl w:val="85FA6C56"/>
    <w:lvl w:ilvl="0" w:tplc="19E0F090">
      <w:numFmt w:val="bullet"/>
      <w:lvlText w:val="•"/>
      <w:lvlJc w:val="left"/>
      <w:pPr>
        <w:ind w:left="720" w:hanging="360"/>
      </w:pPr>
      <w:rPr>
        <w:rFonts w:ascii="Trebuchet MS" w:eastAsiaTheme="minorHAnsi" w:hAnsi="Trebuchet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8E517A"/>
    <w:multiLevelType w:val="multilevel"/>
    <w:tmpl w:val="FA52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DD0AED"/>
    <w:multiLevelType w:val="multilevel"/>
    <w:tmpl w:val="D3329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B71DEC"/>
    <w:multiLevelType w:val="multilevel"/>
    <w:tmpl w:val="524492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A7C6EE2"/>
    <w:multiLevelType w:val="multilevel"/>
    <w:tmpl w:val="4ACE27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DB10FF"/>
    <w:multiLevelType w:val="multilevel"/>
    <w:tmpl w:val="92AE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0B3D51"/>
    <w:multiLevelType w:val="multilevel"/>
    <w:tmpl w:val="14EE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96167E"/>
    <w:multiLevelType w:val="multilevel"/>
    <w:tmpl w:val="2A0C7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354A21"/>
    <w:multiLevelType w:val="hybridMultilevel"/>
    <w:tmpl w:val="F8509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4624EF"/>
    <w:multiLevelType w:val="multilevel"/>
    <w:tmpl w:val="56E62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F0352D"/>
    <w:multiLevelType w:val="hybridMultilevel"/>
    <w:tmpl w:val="9466819C"/>
    <w:lvl w:ilvl="0" w:tplc="19E0F090">
      <w:numFmt w:val="bullet"/>
      <w:lvlText w:val="•"/>
      <w:lvlJc w:val="left"/>
      <w:pPr>
        <w:ind w:left="720" w:hanging="360"/>
      </w:pPr>
      <w:rPr>
        <w:rFonts w:ascii="Trebuchet MS" w:eastAsiaTheme="minorHAnsi" w:hAnsi="Trebuchet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7D6148"/>
    <w:multiLevelType w:val="multilevel"/>
    <w:tmpl w:val="C80E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24234A"/>
    <w:multiLevelType w:val="hybridMultilevel"/>
    <w:tmpl w:val="2C14533C"/>
    <w:lvl w:ilvl="0" w:tplc="19E0F090">
      <w:numFmt w:val="bullet"/>
      <w:lvlText w:val="•"/>
      <w:lvlJc w:val="left"/>
      <w:pPr>
        <w:ind w:left="360" w:hanging="360"/>
      </w:pPr>
      <w:rPr>
        <w:rFonts w:ascii="Trebuchet MS" w:eastAsiaTheme="minorHAnsi" w:hAnsi="Trebuchet MS"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E5F70CC"/>
    <w:multiLevelType w:val="multilevel"/>
    <w:tmpl w:val="2EE6B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482269"/>
    <w:multiLevelType w:val="multilevel"/>
    <w:tmpl w:val="AB6A92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784493">
    <w:abstractNumId w:val="12"/>
  </w:num>
  <w:num w:numId="2" w16cid:durableId="823205771">
    <w:abstractNumId w:val="8"/>
  </w:num>
  <w:num w:numId="3" w16cid:durableId="68159447">
    <w:abstractNumId w:val="9"/>
  </w:num>
  <w:num w:numId="4" w16cid:durableId="1358116916">
    <w:abstractNumId w:val="7"/>
  </w:num>
  <w:num w:numId="5" w16cid:durableId="354775052">
    <w:abstractNumId w:val="19"/>
  </w:num>
  <w:num w:numId="6" w16cid:durableId="1819611109">
    <w:abstractNumId w:val="21"/>
  </w:num>
  <w:num w:numId="7" w16cid:durableId="132409530">
    <w:abstractNumId w:val="5"/>
  </w:num>
  <w:num w:numId="8" w16cid:durableId="476381316">
    <w:abstractNumId w:val="22"/>
  </w:num>
  <w:num w:numId="9" w16cid:durableId="1427772550">
    <w:abstractNumId w:val="14"/>
  </w:num>
  <w:num w:numId="10" w16cid:durableId="179125392">
    <w:abstractNumId w:val="18"/>
  </w:num>
  <w:num w:numId="11" w16cid:durableId="924412941">
    <w:abstractNumId w:val="10"/>
  </w:num>
  <w:num w:numId="12" w16cid:durableId="927226157">
    <w:abstractNumId w:val="0"/>
  </w:num>
  <w:num w:numId="13" w16cid:durableId="2142262663">
    <w:abstractNumId w:val="15"/>
  </w:num>
  <w:num w:numId="14" w16cid:durableId="1590190833">
    <w:abstractNumId w:val="2"/>
  </w:num>
  <w:num w:numId="15" w16cid:durableId="693068602">
    <w:abstractNumId w:val="3"/>
  </w:num>
  <w:num w:numId="16" w16cid:durableId="594901556">
    <w:abstractNumId w:val="4"/>
  </w:num>
  <w:num w:numId="17" w16cid:durableId="1851290402">
    <w:abstractNumId w:val="6"/>
  </w:num>
  <w:num w:numId="18" w16cid:durableId="1414550477">
    <w:abstractNumId w:val="11"/>
  </w:num>
  <w:num w:numId="19" w16cid:durableId="1143497427">
    <w:abstractNumId w:val="13"/>
  </w:num>
  <w:num w:numId="20" w16cid:durableId="1720932540">
    <w:abstractNumId w:val="20"/>
  </w:num>
  <w:num w:numId="21" w16cid:durableId="322701720">
    <w:abstractNumId w:val="16"/>
  </w:num>
  <w:num w:numId="22" w16cid:durableId="1555118099">
    <w:abstractNumId w:val="23"/>
  </w:num>
  <w:num w:numId="23" w16cid:durableId="747270728">
    <w:abstractNumId w:val="1"/>
  </w:num>
  <w:num w:numId="24" w16cid:durableId="11866728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B97"/>
    <w:rsid w:val="0001334F"/>
    <w:rsid w:val="00014977"/>
    <w:rsid w:val="000221DD"/>
    <w:rsid w:val="00043B97"/>
    <w:rsid w:val="00067D24"/>
    <w:rsid w:val="00087798"/>
    <w:rsid w:val="000A4A3B"/>
    <w:rsid w:val="000D2907"/>
    <w:rsid w:val="00165035"/>
    <w:rsid w:val="002A0D8A"/>
    <w:rsid w:val="002B2ED3"/>
    <w:rsid w:val="002D42D6"/>
    <w:rsid w:val="002E7440"/>
    <w:rsid w:val="00355268"/>
    <w:rsid w:val="0042277B"/>
    <w:rsid w:val="004E230F"/>
    <w:rsid w:val="00553894"/>
    <w:rsid w:val="00565103"/>
    <w:rsid w:val="00566964"/>
    <w:rsid w:val="0058477F"/>
    <w:rsid w:val="006901FB"/>
    <w:rsid w:val="00691426"/>
    <w:rsid w:val="00734096"/>
    <w:rsid w:val="00741428"/>
    <w:rsid w:val="00756B27"/>
    <w:rsid w:val="00774A30"/>
    <w:rsid w:val="008C23CD"/>
    <w:rsid w:val="008D79F2"/>
    <w:rsid w:val="008F2200"/>
    <w:rsid w:val="00914457"/>
    <w:rsid w:val="00930406"/>
    <w:rsid w:val="00934CA1"/>
    <w:rsid w:val="009759CD"/>
    <w:rsid w:val="009C4CBB"/>
    <w:rsid w:val="00A5751E"/>
    <w:rsid w:val="00AF4519"/>
    <w:rsid w:val="00B819BB"/>
    <w:rsid w:val="00B925ED"/>
    <w:rsid w:val="00C94D96"/>
    <w:rsid w:val="00CE22E1"/>
    <w:rsid w:val="00CE250D"/>
    <w:rsid w:val="00D945B9"/>
    <w:rsid w:val="00DD641F"/>
    <w:rsid w:val="00DE5177"/>
    <w:rsid w:val="00EE128C"/>
    <w:rsid w:val="00F079B5"/>
    <w:rsid w:val="00F6600D"/>
    <w:rsid w:val="00FD2933"/>
    <w:rsid w:val="00FF2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269EAF"/>
  <w15:chartTrackingRefBased/>
  <w15:docId w15:val="{9F10DB89-F776-49E4-AEB1-358CD27A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7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D8A"/>
    <w:pPr>
      <w:ind w:left="720"/>
      <w:contextualSpacing/>
    </w:pPr>
  </w:style>
  <w:style w:type="paragraph" w:styleId="Header">
    <w:name w:val="header"/>
    <w:basedOn w:val="Normal"/>
    <w:link w:val="HeaderChar"/>
    <w:uiPriority w:val="99"/>
    <w:unhideWhenUsed/>
    <w:rsid w:val="002A0D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D8A"/>
  </w:style>
  <w:style w:type="paragraph" w:styleId="Footer">
    <w:name w:val="footer"/>
    <w:basedOn w:val="Normal"/>
    <w:link w:val="FooterChar"/>
    <w:uiPriority w:val="99"/>
    <w:unhideWhenUsed/>
    <w:rsid w:val="002A0D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D8A"/>
  </w:style>
  <w:style w:type="character" w:styleId="Hyperlink">
    <w:name w:val="Hyperlink"/>
    <w:basedOn w:val="DefaultParagraphFont"/>
    <w:uiPriority w:val="99"/>
    <w:unhideWhenUsed/>
    <w:rsid w:val="002D42D6"/>
    <w:rPr>
      <w:color w:val="0563C1" w:themeColor="hyperlink"/>
      <w:u w:val="single"/>
    </w:rPr>
  </w:style>
  <w:style w:type="paragraph" w:styleId="NoSpacing">
    <w:name w:val="No Spacing"/>
    <w:uiPriority w:val="1"/>
    <w:qFormat/>
    <w:rsid w:val="00FD2933"/>
    <w:pPr>
      <w:spacing w:after="0" w:line="240" w:lineRule="auto"/>
    </w:pPr>
  </w:style>
  <w:style w:type="character" w:styleId="CommentReference">
    <w:name w:val="annotation reference"/>
    <w:basedOn w:val="DefaultParagraphFont"/>
    <w:uiPriority w:val="99"/>
    <w:semiHidden/>
    <w:unhideWhenUsed/>
    <w:rsid w:val="00734096"/>
    <w:rPr>
      <w:sz w:val="16"/>
      <w:szCs w:val="16"/>
    </w:rPr>
  </w:style>
  <w:style w:type="paragraph" w:styleId="CommentText">
    <w:name w:val="annotation text"/>
    <w:basedOn w:val="Normal"/>
    <w:link w:val="CommentTextChar"/>
    <w:uiPriority w:val="99"/>
    <w:semiHidden/>
    <w:unhideWhenUsed/>
    <w:rsid w:val="00734096"/>
    <w:pPr>
      <w:spacing w:line="240" w:lineRule="auto"/>
    </w:pPr>
    <w:rPr>
      <w:sz w:val="20"/>
      <w:szCs w:val="20"/>
    </w:rPr>
  </w:style>
  <w:style w:type="character" w:customStyle="1" w:styleId="CommentTextChar">
    <w:name w:val="Comment Text Char"/>
    <w:basedOn w:val="DefaultParagraphFont"/>
    <w:link w:val="CommentText"/>
    <w:uiPriority w:val="99"/>
    <w:semiHidden/>
    <w:rsid w:val="00734096"/>
    <w:rPr>
      <w:sz w:val="20"/>
      <w:szCs w:val="20"/>
    </w:rPr>
  </w:style>
  <w:style w:type="paragraph" w:styleId="CommentSubject">
    <w:name w:val="annotation subject"/>
    <w:basedOn w:val="CommentText"/>
    <w:next w:val="CommentText"/>
    <w:link w:val="CommentSubjectChar"/>
    <w:uiPriority w:val="99"/>
    <w:semiHidden/>
    <w:unhideWhenUsed/>
    <w:rsid w:val="00734096"/>
    <w:rPr>
      <w:b/>
      <w:bCs/>
    </w:rPr>
  </w:style>
  <w:style w:type="character" w:customStyle="1" w:styleId="CommentSubjectChar">
    <w:name w:val="Comment Subject Char"/>
    <w:basedOn w:val="CommentTextChar"/>
    <w:link w:val="CommentSubject"/>
    <w:uiPriority w:val="99"/>
    <w:semiHidden/>
    <w:rsid w:val="00734096"/>
    <w:rPr>
      <w:b/>
      <w:bCs/>
      <w:sz w:val="20"/>
      <w:szCs w:val="20"/>
    </w:rPr>
  </w:style>
  <w:style w:type="paragraph" w:styleId="BalloonText">
    <w:name w:val="Balloon Text"/>
    <w:basedOn w:val="Normal"/>
    <w:link w:val="BalloonTextChar"/>
    <w:uiPriority w:val="99"/>
    <w:semiHidden/>
    <w:unhideWhenUsed/>
    <w:rsid w:val="00734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096"/>
    <w:rPr>
      <w:rFonts w:ascii="Segoe UI" w:hAnsi="Segoe UI" w:cs="Segoe UI"/>
      <w:sz w:val="18"/>
      <w:szCs w:val="18"/>
    </w:rPr>
  </w:style>
  <w:style w:type="character" w:customStyle="1" w:styleId="UnresolvedMention1">
    <w:name w:val="Unresolved Mention1"/>
    <w:basedOn w:val="DefaultParagraphFont"/>
    <w:uiPriority w:val="99"/>
    <w:semiHidden/>
    <w:unhideWhenUsed/>
    <w:rsid w:val="00734096"/>
    <w:rPr>
      <w:color w:val="605E5C"/>
      <w:shd w:val="clear" w:color="auto" w:fill="E1DFDD"/>
    </w:rPr>
  </w:style>
  <w:style w:type="character" w:styleId="FollowedHyperlink">
    <w:name w:val="FollowedHyperlink"/>
    <w:basedOn w:val="DefaultParagraphFont"/>
    <w:uiPriority w:val="99"/>
    <w:semiHidden/>
    <w:unhideWhenUsed/>
    <w:rsid w:val="007340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641418/20170831_Exclusion_Stat_guidance_Web_version.pdf" TargetMode="External"/><Relationship Id="rId18" Type="http://schemas.openxmlformats.org/officeDocument/2006/relationships/hyperlink" Target="https://www.gov.uk/government/publications/school-exclusio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gov.uk/government/publications/school-exclusion" TargetMode="External"/><Relationship Id="rId2" Type="http://schemas.openxmlformats.org/officeDocument/2006/relationships/customXml" Target="../customXml/item2.xml"/><Relationship Id="rId16" Type="http://schemas.openxmlformats.org/officeDocument/2006/relationships/hyperlink" Target="https://www.gov.uk/government/publications/school-exclus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school-exclusio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chool-excl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bcc06c-fbf2-4e03-9125-72f6aaee9171">
      <Terms xmlns="http://schemas.microsoft.com/office/infopath/2007/PartnerControls"/>
    </lcf76f155ced4ddcb4097134ff3c332f>
    <TaxCatchAll xmlns="83ba02cb-fa39-41b2-a9e0-598a85df91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080A8BD02B1E4284BC7635208AFDD1" ma:contentTypeVersion="12" ma:contentTypeDescription="Create a new document." ma:contentTypeScope="" ma:versionID="4d6c03824ee248773e87d3b4f92b4def">
  <xsd:schema xmlns:xsd="http://www.w3.org/2001/XMLSchema" xmlns:xs="http://www.w3.org/2001/XMLSchema" xmlns:p="http://schemas.microsoft.com/office/2006/metadata/properties" xmlns:ns2="3fbcc06c-fbf2-4e03-9125-72f6aaee9171" xmlns:ns3="83ba02cb-fa39-41b2-a9e0-598a85df9182" targetNamespace="http://schemas.microsoft.com/office/2006/metadata/properties" ma:root="true" ma:fieldsID="820ce7e197425d1d262cdd2f17ae6108" ns2:_="" ns3:_="">
    <xsd:import namespace="3fbcc06c-fbf2-4e03-9125-72f6aaee9171"/>
    <xsd:import namespace="83ba02cb-fa39-41b2-a9e0-598a85df9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cc06c-fbf2-4e03-9125-72f6aaee9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a02cb-fa39-41b2-a9e0-598a85df91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80e3ec2-7bce-49a5-a8ac-6806c392c417}" ma:internalName="TaxCatchAll" ma:showField="CatchAllData" ma:web="83ba02cb-fa39-41b2-a9e0-598a85df9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44240-C50E-462D-996D-B606C3A5ECBF}">
  <ds:schemaRefs>
    <ds:schemaRef ds:uri="http://schemas.microsoft.com/sharepoint/v3/contenttype/forms"/>
  </ds:schemaRefs>
</ds:datastoreItem>
</file>

<file path=customXml/itemProps2.xml><?xml version="1.0" encoding="utf-8"?>
<ds:datastoreItem xmlns:ds="http://schemas.openxmlformats.org/officeDocument/2006/customXml" ds:itemID="{A4F39F5B-A11A-47AB-B33D-0C32AC60110B}">
  <ds:schemaRefs>
    <ds:schemaRef ds:uri="http://schemas.microsoft.com/office/2006/documentManagement/types"/>
    <ds:schemaRef ds:uri="http://purl.org/dc/elements/1.1/"/>
    <ds:schemaRef ds:uri="5643133d-cc61-48c8-9481-61bc9d6b1ccb"/>
    <ds:schemaRef ds:uri="http://schemas.openxmlformats.org/package/2006/metadata/core-properties"/>
    <ds:schemaRef ds:uri="http://www.w3.org/XML/1998/namespace"/>
    <ds:schemaRef ds:uri="http://purl.org/dc/terms/"/>
    <ds:schemaRef ds:uri="http://schemas.microsoft.com/office/2006/metadata/properties"/>
    <ds:schemaRef ds:uri="9cc22b87-2346-4de0-b904-6e681334ced1"/>
    <ds:schemaRef ds:uri="http://schemas.microsoft.com/office/infopath/2007/PartnerControls"/>
    <ds:schemaRef ds:uri="http://purl.org/dc/dcmitype/"/>
    <ds:schemaRef ds:uri="3fbcc06c-fbf2-4e03-9125-72f6aaee9171"/>
    <ds:schemaRef ds:uri="83ba02cb-fa39-41b2-a9e0-598a85df9182"/>
  </ds:schemaRefs>
</ds:datastoreItem>
</file>

<file path=customXml/itemProps3.xml><?xml version="1.0" encoding="utf-8"?>
<ds:datastoreItem xmlns:ds="http://schemas.openxmlformats.org/officeDocument/2006/customXml" ds:itemID="{1BE5BE72-E4AC-4673-8130-EED415687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cc06c-fbf2-4e03-9125-72f6aaee9171"/>
    <ds:schemaRef ds:uri="83ba02cb-fa39-41b2-a9e0-598a85df9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B6197D-FCF7-47A4-8F1A-296AF3DB7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1031</Words>
  <Characters>5829</Characters>
  <Application>Microsoft Office Word</Application>
  <DocSecurity>0</DocSecurity>
  <Lines>277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lgray</dc:creator>
  <cp:keywords/>
  <dc:description/>
  <cp:lastModifiedBy>Lisa Jones</cp:lastModifiedBy>
  <cp:revision>3</cp:revision>
  <cp:lastPrinted>2022-05-10T14:48:00Z</cp:lastPrinted>
  <dcterms:created xsi:type="dcterms:W3CDTF">2022-10-01T16:33:00Z</dcterms:created>
  <dcterms:modified xsi:type="dcterms:W3CDTF">2022-10-01T16:33:00Z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0x0101007F080A8BD02B1E4284BC7635208AFDD1</vt:lpwstr>
  </property>
  <property fmtid="{D5CDD505-2E9C-101B-9397-08002B2CF9AE}" pid="3" name="MediaServiceImageTags">
    <vt:lpwstr/>
  </property>
</Properties>
</file>