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612"/>
        <w:tblW w:w="11530" w:type="dxa"/>
        <w:tblLook w:val="04A0" w:firstRow="1" w:lastRow="0" w:firstColumn="1" w:lastColumn="0" w:noHBand="0" w:noVBand="1"/>
      </w:tblPr>
      <w:tblGrid>
        <w:gridCol w:w="2122"/>
        <w:gridCol w:w="2740"/>
        <w:gridCol w:w="3578"/>
        <w:gridCol w:w="3090"/>
      </w:tblGrid>
      <w:tr w:rsidR="00E0733E" w:rsidRPr="00E0733E" w:rsidTr="00415310">
        <w:tc>
          <w:tcPr>
            <w:tcW w:w="2122" w:type="dxa"/>
          </w:tcPr>
          <w:p w:rsidR="00E0733E" w:rsidRPr="00E0733E" w:rsidRDefault="00E0733E" w:rsidP="00E0733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40" w:type="dxa"/>
          </w:tcPr>
          <w:p w:rsidR="00E0733E" w:rsidRPr="00E0733E" w:rsidRDefault="00E0733E" w:rsidP="00E07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0733E">
              <w:rPr>
                <w:rFonts w:ascii="Calibri Light" w:hAnsi="Calibri Light" w:cs="Calibri Light"/>
                <w:sz w:val="22"/>
                <w:szCs w:val="22"/>
              </w:rPr>
              <w:t>EYFS</w:t>
            </w:r>
          </w:p>
        </w:tc>
        <w:tc>
          <w:tcPr>
            <w:tcW w:w="3578" w:type="dxa"/>
          </w:tcPr>
          <w:p w:rsidR="00E0733E" w:rsidRPr="00E0733E" w:rsidRDefault="00E0733E" w:rsidP="00E07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0733E">
              <w:rPr>
                <w:rFonts w:ascii="Calibri Light" w:hAnsi="Calibri Light" w:cs="Calibri Light"/>
                <w:sz w:val="22"/>
                <w:szCs w:val="22"/>
              </w:rPr>
              <w:t>KS1</w:t>
            </w:r>
          </w:p>
        </w:tc>
        <w:tc>
          <w:tcPr>
            <w:tcW w:w="3090" w:type="dxa"/>
          </w:tcPr>
          <w:p w:rsidR="00E0733E" w:rsidRPr="00E0733E" w:rsidRDefault="00E0733E" w:rsidP="00E07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0733E">
              <w:rPr>
                <w:rFonts w:ascii="Calibri Light" w:hAnsi="Calibri Light" w:cs="Calibri Light"/>
                <w:sz w:val="22"/>
                <w:szCs w:val="22"/>
              </w:rPr>
              <w:t>KS2</w:t>
            </w:r>
          </w:p>
        </w:tc>
      </w:tr>
      <w:tr w:rsidR="00E0733E" w:rsidRPr="00E0733E" w:rsidTr="00415310">
        <w:tc>
          <w:tcPr>
            <w:tcW w:w="2122" w:type="dxa"/>
          </w:tcPr>
          <w:p w:rsidR="00E0733E" w:rsidRPr="00D14E9B" w:rsidRDefault="00E0733E" w:rsidP="00E0733E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D14E9B">
              <w:rPr>
                <w:rFonts w:ascii="Calibri Light" w:hAnsi="Calibri Light" w:cs="Calibri Light"/>
                <w:sz w:val="22"/>
                <w:szCs w:val="22"/>
                <w:u w:val="single"/>
              </w:rPr>
              <w:t>Sexual Violence/</w:t>
            </w:r>
            <w:r w:rsidRPr="00D14E9B">
              <w:rPr>
                <w:rFonts w:ascii="Calibri Light" w:hAnsi="Calibri Light" w:cs="Calibri Light"/>
                <w:sz w:val="22"/>
                <w:szCs w:val="22"/>
                <w:u w:val="single"/>
              </w:rPr>
              <w:t>Har</w:t>
            </w:r>
            <w:r w:rsidRPr="00D14E9B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assment and </w:t>
            </w:r>
            <w:r w:rsidR="000F5D41">
              <w:rPr>
                <w:rFonts w:ascii="Calibri Light" w:hAnsi="Calibri Light" w:cs="Calibri Light"/>
                <w:sz w:val="22"/>
                <w:szCs w:val="22"/>
                <w:u w:val="single"/>
              </w:rPr>
              <w:t xml:space="preserve">Domestic </w:t>
            </w:r>
            <w:r w:rsidRPr="00D14E9B">
              <w:rPr>
                <w:rFonts w:ascii="Calibri Light" w:hAnsi="Calibri Light" w:cs="Calibri Light"/>
                <w:sz w:val="22"/>
                <w:szCs w:val="22"/>
                <w:u w:val="single"/>
              </w:rPr>
              <w:t>Abuse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40" w:type="dxa"/>
          </w:tcPr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Pants Video 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NSPCC </w:t>
            </w: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Speak out and </w:t>
            </w: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Stay Safe</w:t>
            </w:r>
          </w:p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Anti-Bullying week</w:t>
            </w:r>
          </w:p>
          <w:p w:rsidR="00E0733E" w:rsidRPr="00D14E9B" w:rsidRDefault="00D14E9B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bookmarkStart w:id="0" w:name="_GoBack"/>
            <w:bookmarkEnd w:id="0"/>
            <w:r w:rsidRPr="00D14E9B">
              <w:rPr>
                <w:rFonts w:ascii="Calibri Light" w:hAnsi="Calibri Light" w:cs="Calibri Light"/>
                <w:b w:val="0"/>
                <w:sz w:val="22"/>
                <w:szCs w:val="22"/>
                <w:highlight w:val="lightGray"/>
              </w:rPr>
              <w:t>Teacher Planned unwanted behaviour less</w:t>
            </w:r>
            <w:r w:rsidR="00E0733E" w:rsidRPr="00D14E9B">
              <w:rPr>
                <w:rFonts w:ascii="Calibri Light" w:hAnsi="Calibri Light" w:cs="Calibri Light"/>
                <w:b w:val="0"/>
                <w:sz w:val="22"/>
                <w:szCs w:val="22"/>
                <w:highlight w:val="lightGray"/>
              </w:rPr>
              <w:t>on</w:t>
            </w:r>
            <w:r w:rsidR="00E0733E"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</w:p>
          <w:p w:rsidR="00E0733E" w:rsidRPr="00D14E9B" w:rsidRDefault="000F5D41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0F5D41">
              <w:rPr>
                <w:rFonts w:ascii="Calibri Light" w:hAnsi="Calibri Light" w:cs="Calibri Light"/>
                <w:b w:val="0"/>
                <w:sz w:val="22"/>
                <w:szCs w:val="22"/>
                <w:highlight w:val="lightGray"/>
              </w:rPr>
              <w:t>Teacher Planned positive and negative relationships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0F5D41">
              <w:rPr>
                <w:rFonts w:ascii="Calibri Light" w:hAnsi="Calibri Light" w:cs="Calibri Light"/>
                <w:sz w:val="22"/>
                <w:szCs w:val="22"/>
              </w:rPr>
              <w:t>DV</w:t>
            </w:r>
          </w:p>
        </w:tc>
        <w:tc>
          <w:tcPr>
            <w:tcW w:w="3578" w:type="dxa"/>
          </w:tcPr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Pants Video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NSPCC Speak out and Stay Safe</w:t>
            </w: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</w:p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Anti-Bullying week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PSHE unit It’s my body 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PSHE Safety first</w:t>
            </w:r>
          </w:p>
          <w:p w:rsidR="00415310" w:rsidRDefault="00D14E9B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  <w:highlight w:val="lightGray"/>
              </w:rPr>
              <w:t>Teacher Planned unwanted behaviour lesson</w:t>
            </w: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</w:p>
          <w:p w:rsidR="000F5D41" w:rsidRPr="00D14E9B" w:rsidRDefault="000F5D41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0F5D41">
              <w:rPr>
                <w:rFonts w:ascii="Calibri Light" w:hAnsi="Calibri Light" w:cs="Calibri Light"/>
                <w:b w:val="0"/>
                <w:sz w:val="22"/>
                <w:szCs w:val="22"/>
                <w:highlight w:val="lightGray"/>
              </w:rPr>
              <w:t>Teacher Planned positive and negative relationships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0F5D41">
              <w:rPr>
                <w:rFonts w:ascii="Calibri Light" w:hAnsi="Calibri Light" w:cs="Calibri Light"/>
                <w:sz w:val="22"/>
                <w:szCs w:val="22"/>
              </w:rPr>
              <w:t>DV</w:t>
            </w:r>
          </w:p>
          <w:p w:rsidR="00415310" w:rsidRPr="00D14E9B" w:rsidRDefault="00415310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Respectful Relationships</w:t>
            </w:r>
          </w:p>
          <w:p w:rsidR="00415310" w:rsidRPr="00D14E9B" w:rsidRDefault="00415310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Keeping and Feeling Safe</w:t>
            </w:r>
          </w:p>
          <w:p w:rsidR="00415310" w:rsidRPr="00D14E9B" w:rsidRDefault="00415310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Managing Hurtful Behaviour</w:t>
            </w:r>
          </w:p>
          <w:p w:rsidR="00E0733E" w:rsidRPr="00D14E9B" w:rsidRDefault="00415310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(PSHE Strands)</w:t>
            </w:r>
          </w:p>
        </w:tc>
        <w:tc>
          <w:tcPr>
            <w:tcW w:w="3090" w:type="dxa"/>
          </w:tcPr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NSPCC Speak out and Stay Safe</w:t>
            </w:r>
          </w:p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Anti-Bullying week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PSHE unit It’s my body 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PSHE Safety first</w:t>
            </w:r>
          </w:p>
          <w:p w:rsidR="00415310" w:rsidRPr="00D14E9B" w:rsidRDefault="00D14E9B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  <w:highlight w:val="lightGray"/>
              </w:rPr>
              <w:t>Teacher Planned unwanted behaviour lesson</w:t>
            </w: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</w:p>
          <w:p w:rsidR="000F5D41" w:rsidRPr="00D14E9B" w:rsidRDefault="000F5D41" w:rsidP="000F5D41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0F5D41">
              <w:rPr>
                <w:rFonts w:ascii="Calibri Light" w:hAnsi="Calibri Light" w:cs="Calibri Light"/>
                <w:b w:val="0"/>
                <w:sz w:val="22"/>
                <w:szCs w:val="22"/>
                <w:highlight w:val="lightGray"/>
              </w:rPr>
              <w:t>Teacher Planned positive and negative relationships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0F5D41">
              <w:rPr>
                <w:rFonts w:ascii="Calibri Light" w:hAnsi="Calibri Light" w:cs="Calibri Light"/>
                <w:sz w:val="22"/>
                <w:szCs w:val="22"/>
              </w:rPr>
              <w:t>DV</w:t>
            </w:r>
          </w:p>
          <w:p w:rsidR="00415310" w:rsidRPr="00D14E9B" w:rsidRDefault="00415310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Respectful Relationships</w:t>
            </w:r>
          </w:p>
          <w:p w:rsidR="00415310" w:rsidRPr="00D14E9B" w:rsidRDefault="00415310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Keeping and Feeling Safe</w:t>
            </w:r>
          </w:p>
          <w:p w:rsidR="00415310" w:rsidRPr="00D14E9B" w:rsidRDefault="00415310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Managing Hurtful Behaviour</w:t>
            </w:r>
          </w:p>
          <w:p w:rsidR="00415310" w:rsidRPr="00D14E9B" w:rsidRDefault="00415310" w:rsidP="00415310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(PSHE Strands)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</w:tr>
      <w:tr w:rsidR="00E0733E" w:rsidRPr="00E0733E" w:rsidTr="00415310">
        <w:tc>
          <w:tcPr>
            <w:tcW w:w="2122" w:type="dxa"/>
          </w:tcPr>
          <w:p w:rsidR="00415310" w:rsidRPr="00D14E9B" w:rsidRDefault="00415310" w:rsidP="00415310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D14E9B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Cyberbullying</w:t>
            </w:r>
          </w:p>
          <w:p w:rsidR="00E0733E" w:rsidRPr="00D14E9B" w:rsidRDefault="00E0733E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740" w:type="dxa"/>
          </w:tcPr>
          <w:p w:rsidR="00415310" w:rsidRPr="00D14E9B" w:rsidRDefault="00415310" w:rsidP="0041531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yellow"/>
              </w:rPr>
              <w:t>Internet safety week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 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3578" w:type="dxa"/>
          </w:tcPr>
          <w:p w:rsidR="00415310" w:rsidRPr="00D14E9B" w:rsidRDefault="00415310" w:rsidP="0041531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yellow"/>
              </w:rPr>
              <w:t>Internet safety week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 </w:t>
            </w:r>
          </w:p>
          <w:p w:rsidR="00415310" w:rsidRPr="00D14E9B" w:rsidRDefault="00415310" w:rsidP="0041531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Digital Wellbeing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Year 2</w:t>
            </w:r>
          </w:p>
          <w:p w:rsidR="00415310" w:rsidRPr="00D14E9B" w:rsidRDefault="00415310" w:rsidP="0041531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Kapow</w:t>
            </w:r>
            <w:proofErr w:type="spellEnd"/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Online Safety Unit</w:t>
            </w:r>
          </w:p>
          <w:p w:rsidR="00E0733E" w:rsidRPr="00D14E9B" w:rsidRDefault="00415310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Safe Relationships</w:t>
            </w:r>
          </w:p>
          <w:p w:rsidR="00415310" w:rsidRPr="00D14E9B" w:rsidRDefault="00415310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Keeping Safe</w:t>
            </w:r>
          </w:p>
          <w:p w:rsidR="00415310" w:rsidRPr="00D14E9B" w:rsidRDefault="00415310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Friendships</w:t>
            </w:r>
          </w:p>
          <w:p w:rsidR="00415310" w:rsidRPr="00D14E9B" w:rsidRDefault="00415310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14E9B">
              <w:rPr>
                <w:rFonts w:ascii="Calibri Light" w:hAnsi="Calibri Light" w:cs="Calibri Light"/>
                <w:b w:val="0"/>
                <w:sz w:val="22"/>
                <w:szCs w:val="22"/>
              </w:rPr>
              <w:t>(PSHE Strands)</w:t>
            </w:r>
          </w:p>
        </w:tc>
        <w:tc>
          <w:tcPr>
            <w:tcW w:w="3090" w:type="dxa"/>
          </w:tcPr>
          <w:p w:rsidR="00415310" w:rsidRPr="00D14E9B" w:rsidRDefault="00415310" w:rsidP="0041531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yellow"/>
              </w:rPr>
              <w:t>Internet safety week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 </w:t>
            </w:r>
          </w:p>
          <w:p w:rsidR="00415310" w:rsidRPr="00D14E9B" w:rsidRDefault="00415310" w:rsidP="0041531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Digital Wellbeing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Year 4 and 6</w:t>
            </w:r>
          </w:p>
          <w:p w:rsidR="00415310" w:rsidRPr="00D14E9B" w:rsidRDefault="00415310" w:rsidP="00415310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Kapow</w:t>
            </w:r>
            <w:proofErr w:type="spellEnd"/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Online Safety Unit</w:t>
            </w:r>
          </w:p>
          <w:p w:rsidR="00E0733E" w:rsidRPr="00D14E9B" w:rsidRDefault="00E0733E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</w:tr>
      <w:tr w:rsidR="00E0733E" w:rsidRPr="00E0733E" w:rsidTr="00415310">
        <w:tc>
          <w:tcPr>
            <w:tcW w:w="2122" w:type="dxa"/>
          </w:tcPr>
          <w:p w:rsidR="00D14E9B" w:rsidRPr="00D14E9B" w:rsidRDefault="00D14E9B" w:rsidP="00D14E9B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D14E9B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Consent</w:t>
            </w:r>
          </w:p>
          <w:p w:rsidR="00E0733E" w:rsidRPr="00D14E9B" w:rsidRDefault="00E0733E" w:rsidP="00D14E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40" w:type="dxa"/>
          </w:tcPr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Anti-Bullying week</w:t>
            </w:r>
          </w:p>
          <w:p w:rsidR="00D14E9B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Pants Video </w:t>
            </w:r>
          </w:p>
          <w:p w:rsidR="00D14E9B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NSPCC Stay Safe Speak 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>Teacher Planned Consent Lesson</w:t>
            </w:r>
          </w:p>
          <w:p w:rsidR="00E0733E" w:rsidRPr="00D14E9B" w:rsidRDefault="00E0733E" w:rsidP="00D14E9B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Anti-Bullying week</w:t>
            </w:r>
          </w:p>
          <w:p w:rsidR="00D14E9B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FGM Year 3 and 4</w:t>
            </w:r>
          </w:p>
          <w:p w:rsidR="00D14E9B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Pants Video </w:t>
            </w:r>
          </w:p>
          <w:p w:rsidR="00E0733E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NSPCC Stay Safe Speak</w:t>
            </w:r>
          </w:p>
          <w:p w:rsid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>Teacher Planned Consent Lesson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D14E9B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It’s my body Y1/Y3/Y5</w:t>
            </w:r>
          </w:p>
          <w:p w:rsidR="00D14E9B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Trusted adults 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(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PSHE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Strand)</w:t>
            </w:r>
          </w:p>
          <w:p w:rsidR="00D14E9B" w:rsidRPr="00D14E9B" w:rsidRDefault="00D14E9B" w:rsidP="00D14E9B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3090" w:type="dxa"/>
          </w:tcPr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Anti-Bullying week</w:t>
            </w:r>
          </w:p>
          <w:p w:rsidR="00E0733E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NSPCC Stay Safe Speak</w:t>
            </w:r>
          </w:p>
          <w:p w:rsidR="00D14E9B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>Teacher Planned Consent Lesson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D14E9B" w:rsidRPr="00D14E9B" w:rsidRDefault="00D14E9B" w:rsidP="00D14E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It’s my body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Y3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and Y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5</w:t>
            </w:r>
          </w:p>
          <w:p w:rsidR="00D14E9B" w:rsidRPr="00D14E9B" w:rsidRDefault="00D14E9B" w:rsidP="00D14E9B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</w:tr>
      <w:tr w:rsidR="00E0733E" w:rsidRPr="00E0733E" w:rsidTr="00415310">
        <w:tc>
          <w:tcPr>
            <w:tcW w:w="2122" w:type="dxa"/>
          </w:tcPr>
          <w:p w:rsidR="00D14E9B" w:rsidRPr="009A419B" w:rsidRDefault="00D14E9B" w:rsidP="00D14E9B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A419B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Sex Education</w:t>
            </w:r>
          </w:p>
          <w:p w:rsidR="00E0733E" w:rsidRPr="009A419B" w:rsidRDefault="00E0733E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740" w:type="dxa"/>
          </w:tcPr>
          <w:p w:rsidR="00E0733E" w:rsidRPr="009A419B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name the main parts of the body including external genitalia (e.g. vulva, vagina, penis, testicles</w:t>
            </w:r>
          </w:p>
          <w:p w:rsidR="009A419B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A419B" w:rsidRPr="009A419B" w:rsidRDefault="009A419B" w:rsidP="009A419B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how hygiene routines</w:t>
            </w:r>
          </w:p>
        </w:tc>
        <w:tc>
          <w:tcPr>
            <w:tcW w:w="3578" w:type="dxa"/>
          </w:tcPr>
          <w:p w:rsidR="009A419B" w:rsidRP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to name the main parts of the body including external genitalia (e.g. vulva, vagina, penis, testicles</w:t>
            </w: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E0733E" w:rsidRPr="009A419B" w:rsidRDefault="009A419B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how hygiene routines</w:t>
            </w:r>
          </w:p>
        </w:tc>
        <w:tc>
          <w:tcPr>
            <w:tcW w:w="3090" w:type="dxa"/>
          </w:tcPr>
          <w:p w:rsidR="009A419B" w:rsidRP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name the main parts of the body including external genitalia (e.g. vulva, vagina, penis, testicles</w:t>
            </w: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physical and emotional changes</w:t>
            </w: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E0733E" w:rsidRP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what </w:t>
            </w: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happen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</w:t>
            </w: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when approaching and during puberty</w:t>
            </w: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hygiene routines</w:t>
            </w: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A419B" w:rsidRP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the processes of reproduction and birth as part of the human life cycle; how babies are conceived and born</w:t>
            </w: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W</w:t>
            </w: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here to get more information, help and advice about growing and changing, especially about puberty</w:t>
            </w:r>
          </w:p>
          <w:p w:rsidR="009A419B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A419B" w:rsidRPr="009A419B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  <w:u w:val="single"/>
              </w:rPr>
              <w:lastRenderedPageBreak/>
              <w:t xml:space="preserve">Year 5/6 extra content </w:t>
            </w:r>
          </w:p>
          <w:p w:rsidR="009A419B" w:rsidRPr="009A419B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color w:val="000000" w:themeColor="text1"/>
                <w:sz w:val="22"/>
                <w:szCs w:val="22"/>
              </w:rPr>
              <w:t>sexual relationships, contraception, consent, gender identity, changing emotions, love and trust, harassment, banter and unwanted behaviour</w:t>
            </w:r>
          </w:p>
          <w:p w:rsidR="009A419B" w:rsidRPr="009A419B" w:rsidRDefault="009A419B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</w:tr>
      <w:tr w:rsidR="00E0733E" w:rsidRPr="00E0733E" w:rsidTr="00415310">
        <w:tc>
          <w:tcPr>
            <w:tcW w:w="2122" w:type="dxa"/>
          </w:tcPr>
          <w:p w:rsidR="009A419B" w:rsidRPr="00B61B7B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61B7B">
              <w:rPr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>Neglect</w:t>
            </w:r>
          </w:p>
          <w:p w:rsidR="00E0733E" w:rsidRPr="00E0733E" w:rsidRDefault="00E0733E" w:rsidP="009A41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40" w:type="dxa"/>
          </w:tcPr>
          <w:p w:rsidR="00B61B7B" w:rsidRDefault="00B61B7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Anti-Bullying week</w:t>
            </w:r>
          </w:p>
          <w:p w:rsidR="00E0733E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NSPCC Stay Safe Speak </w:t>
            </w:r>
          </w:p>
          <w:p w:rsidR="000F5D41" w:rsidRDefault="000F5D41" w:rsidP="000F5D4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 xml:space="preserve">Teacher Planned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>Feeling safe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0F5D41" w:rsidRPr="00E0733E" w:rsidRDefault="000F5D41" w:rsidP="009A41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Anti-Bullying week</w:t>
            </w:r>
          </w:p>
          <w:p w:rsidR="00E0733E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NSPCC Stay Safe Speak</w:t>
            </w:r>
          </w:p>
          <w:p w:rsidR="009A419B" w:rsidRPr="009A419B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Healthy and un</w:t>
            </w:r>
            <w:r w:rsidR="000F5D41">
              <w:rPr>
                <w:rFonts w:asciiTheme="majorHAnsi" w:hAnsiTheme="majorHAnsi" w:cstheme="majorHAnsi"/>
                <w:b w:val="0"/>
                <w:sz w:val="22"/>
                <w:szCs w:val="22"/>
              </w:rPr>
              <w:t>healthy relationships</w:t>
            </w:r>
          </w:p>
          <w:p w:rsidR="009A419B" w:rsidRPr="009A419B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Safe </w:t>
            </w:r>
            <w:r w:rsidR="000F5D41">
              <w:rPr>
                <w:rFonts w:asciiTheme="majorHAnsi" w:hAnsiTheme="majorHAnsi" w:cstheme="majorHAnsi"/>
                <w:b w:val="0"/>
                <w:sz w:val="22"/>
                <w:szCs w:val="22"/>
              </w:rPr>
              <w:t>and trusted relationships</w:t>
            </w:r>
          </w:p>
          <w:p w:rsidR="009A419B" w:rsidRDefault="000F5D41" w:rsidP="000F5D4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Positive relationships </w:t>
            </w:r>
          </w:p>
          <w:p w:rsidR="000F5D41" w:rsidRDefault="000F5D41" w:rsidP="000F5D4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(PSHE Strand)</w:t>
            </w:r>
          </w:p>
          <w:p w:rsidR="000F5D41" w:rsidRDefault="000F5D41" w:rsidP="000F5D4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 xml:space="preserve">Teacher Planned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>Feeling safe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0F5D41" w:rsidRPr="000F5D41" w:rsidRDefault="000F5D41" w:rsidP="000F5D4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3090" w:type="dxa"/>
          </w:tcPr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Anti-Bullying week</w:t>
            </w:r>
          </w:p>
          <w:p w:rsidR="00E0733E" w:rsidRDefault="009A419B" w:rsidP="00E0733E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NSPCC Stay Safe Speak</w:t>
            </w:r>
          </w:p>
          <w:p w:rsidR="009A419B" w:rsidRPr="009A419B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Healthy and un</w:t>
            </w:r>
            <w:r w:rsidR="000F5D41">
              <w:rPr>
                <w:rFonts w:asciiTheme="majorHAnsi" w:hAnsiTheme="majorHAnsi" w:cstheme="majorHAnsi"/>
                <w:b w:val="0"/>
                <w:sz w:val="22"/>
                <w:szCs w:val="22"/>
              </w:rPr>
              <w:t>healthy relationships</w:t>
            </w:r>
          </w:p>
          <w:p w:rsidR="009A419B" w:rsidRPr="009A419B" w:rsidRDefault="009A419B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Safe and trusted relationships </w:t>
            </w:r>
          </w:p>
          <w:p w:rsidR="009A419B" w:rsidRDefault="000F5D41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Positive relationships</w:t>
            </w:r>
          </w:p>
          <w:p w:rsidR="000F5D41" w:rsidRDefault="000F5D41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(PSHE Strand)</w:t>
            </w:r>
          </w:p>
          <w:p w:rsidR="000F5D41" w:rsidRDefault="000F5D41" w:rsidP="000F5D41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 xml:space="preserve">Teacher Planned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>Feeling safe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0F5D41" w:rsidRPr="009A419B" w:rsidRDefault="000F5D41" w:rsidP="009A419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A419B" w:rsidRPr="00E0733E" w:rsidRDefault="009A419B" w:rsidP="00E0733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0733E" w:rsidRPr="00E0733E" w:rsidTr="00415310">
        <w:tc>
          <w:tcPr>
            <w:tcW w:w="2122" w:type="dxa"/>
          </w:tcPr>
          <w:p w:rsidR="00E0733E" w:rsidRPr="000F5D41" w:rsidRDefault="009A419B" w:rsidP="00E0733E">
            <w:pPr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0F5D41">
              <w:rPr>
                <w:rFonts w:ascii="Calibri Light" w:hAnsi="Calibri Light" w:cs="Calibri Light"/>
                <w:b w:val="0"/>
                <w:sz w:val="22"/>
                <w:szCs w:val="22"/>
              </w:rPr>
              <w:t>Influential Behaviour</w:t>
            </w:r>
          </w:p>
        </w:tc>
        <w:tc>
          <w:tcPr>
            <w:tcW w:w="2740" w:type="dxa"/>
          </w:tcPr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 xml:space="preserve">Teacher Planned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>Tolerance and respect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E0733E" w:rsidRPr="00E0733E" w:rsidRDefault="00E0733E" w:rsidP="00E0733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578" w:type="dxa"/>
          </w:tcPr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 xml:space="preserve">Teacher Planned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>Tolerance and respect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E0733E" w:rsidRDefault="00E0733E" w:rsidP="00E0733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B61B7B" w:rsidRPr="009A419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Healthy and un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healthy relationships</w:t>
            </w:r>
          </w:p>
          <w:p w:rsidR="00B61B7B" w:rsidRPr="009A419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Safe and trusted relationships </w:t>
            </w:r>
          </w:p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Positive relationships</w:t>
            </w:r>
          </w:p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(PSHE Strand)</w:t>
            </w:r>
          </w:p>
          <w:p w:rsidR="00B61B7B" w:rsidRPr="00E0733E" w:rsidRDefault="00B61B7B" w:rsidP="00E0733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90" w:type="dxa"/>
          </w:tcPr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 xml:space="preserve">Teacher Planned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  <w:highlight w:val="lightGray"/>
              </w:rPr>
              <w:t>Tolerance and respect</w:t>
            </w: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  <w:p w:rsidR="00E0733E" w:rsidRDefault="00E0733E" w:rsidP="00E0733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B61B7B" w:rsidRPr="009A419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>Healthy and un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healthy relationships</w:t>
            </w:r>
          </w:p>
          <w:p w:rsidR="00B61B7B" w:rsidRPr="009A419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9A419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Safe and trusted relationships </w:t>
            </w:r>
          </w:p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Positive relationships</w:t>
            </w:r>
          </w:p>
          <w:p w:rsidR="00B61B7B" w:rsidRDefault="00B61B7B" w:rsidP="00B61B7B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14E9B">
              <w:rPr>
                <w:rFonts w:asciiTheme="majorHAnsi" w:hAnsiTheme="majorHAnsi" w:cstheme="majorHAnsi"/>
                <w:b w:val="0"/>
                <w:sz w:val="22"/>
                <w:szCs w:val="22"/>
              </w:rPr>
              <w:t>(PSHE Strand)</w:t>
            </w:r>
          </w:p>
          <w:p w:rsidR="00B61B7B" w:rsidRPr="00E0733E" w:rsidRDefault="00B61B7B" w:rsidP="00E0733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49276B" w:rsidRDefault="0049276B"/>
    <w:sectPr w:rsidR="00492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2DAC"/>
    <w:multiLevelType w:val="hybridMultilevel"/>
    <w:tmpl w:val="DE668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3E"/>
    <w:rsid w:val="000F5D41"/>
    <w:rsid w:val="00415310"/>
    <w:rsid w:val="0049276B"/>
    <w:rsid w:val="007466C4"/>
    <w:rsid w:val="009A419B"/>
    <w:rsid w:val="00B61B7B"/>
    <w:rsid w:val="00D14E9B"/>
    <w:rsid w:val="00E0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6A61"/>
  <w15:chartTrackingRefBased/>
  <w15:docId w15:val="{58F76078-6F2A-4ACB-9636-110D155A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="Arial"/>
        <w:b/>
        <w:sz w:val="44"/>
        <w:szCs w:val="44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3C4D8-E104-4A4A-ADD1-EEFE8C6E30E1}"/>
</file>

<file path=customXml/itemProps2.xml><?xml version="1.0" encoding="utf-8"?>
<ds:datastoreItem xmlns:ds="http://schemas.openxmlformats.org/officeDocument/2006/customXml" ds:itemID="{0CA0DC83-746F-4B97-B8C3-AF5CE3E06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Oliver</dc:creator>
  <cp:keywords/>
  <dc:description/>
  <cp:lastModifiedBy>Nicola Oliver</cp:lastModifiedBy>
  <cp:revision>1</cp:revision>
  <dcterms:created xsi:type="dcterms:W3CDTF">2022-10-08T05:10:00Z</dcterms:created>
  <dcterms:modified xsi:type="dcterms:W3CDTF">2022-10-10T07:02:00Z</dcterms:modified>
</cp:coreProperties>
</file>